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84C5C" w14:textId="77777777" w:rsidR="008B0198" w:rsidRPr="00E955DF" w:rsidRDefault="00651C36" w:rsidP="00E955D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Calibri" w:eastAsia="Times New Roman" w:hAnsi="Calibri" w:cs="Calibri"/>
          <w:b/>
          <w:bCs/>
          <w:color w:val="262626"/>
          <w:kern w:val="36"/>
          <w:sz w:val="28"/>
          <w:szCs w:val="28"/>
          <w:u w:color="262626"/>
        </w:rPr>
      </w:pPr>
      <w:r w:rsidRPr="00E955DF">
        <w:rPr>
          <w:rStyle w:val="Aucun"/>
          <w:rFonts w:ascii="Calibri" w:hAnsi="Calibri" w:cs="Calibri"/>
          <w:b/>
          <w:bCs/>
          <w:color w:val="262626"/>
          <w:kern w:val="36"/>
          <w:sz w:val="28"/>
          <w:szCs w:val="28"/>
          <w:u w:color="262626"/>
        </w:rPr>
        <w:t>Les milieux populaires largement sous-repr</w:t>
      </w:r>
      <w:r w:rsidRPr="00E955DF">
        <w:rPr>
          <w:rStyle w:val="Aucun"/>
          <w:rFonts w:ascii="Calibri" w:hAnsi="Calibri" w:cs="Calibri"/>
          <w:b/>
          <w:bCs/>
          <w:color w:val="262626"/>
          <w:kern w:val="36"/>
          <w:sz w:val="28"/>
          <w:szCs w:val="28"/>
          <w:u w:color="262626"/>
        </w:rPr>
        <w:t>é</w:t>
      </w:r>
      <w:r w:rsidRPr="00E955DF">
        <w:rPr>
          <w:rStyle w:val="Aucun"/>
          <w:rFonts w:ascii="Calibri" w:hAnsi="Calibri" w:cs="Calibri"/>
          <w:b/>
          <w:bCs/>
          <w:color w:val="262626"/>
          <w:kern w:val="36"/>
          <w:sz w:val="28"/>
          <w:szCs w:val="28"/>
          <w:u w:color="262626"/>
        </w:rPr>
        <w:t>sent</w:t>
      </w:r>
      <w:r w:rsidRPr="00E955DF">
        <w:rPr>
          <w:rStyle w:val="Aucun"/>
          <w:rFonts w:ascii="Calibri" w:hAnsi="Calibri" w:cs="Calibri"/>
          <w:b/>
          <w:bCs/>
          <w:color w:val="262626"/>
          <w:kern w:val="36"/>
          <w:sz w:val="28"/>
          <w:szCs w:val="28"/>
          <w:u w:color="262626"/>
        </w:rPr>
        <w:t>é</w:t>
      </w:r>
      <w:r w:rsidRPr="00E955DF">
        <w:rPr>
          <w:rStyle w:val="Aucun"/>
          <w:rFonts w:ascii="Calibri" w:hAnsi="Calibri" w:cs="Calibri"/>
          <w:b/>
          <w:bCs/>
          <w:color w:val="262626"/>
          <w:kern w:val="36"/>
          <w:sz w:val="28"/>
          <w:szCs w:val="28"/>
          <w:u w:color="262626"/>
        </w:rPr>
        <w:t>s dans l</w:t>
      </w:r>
      <w:r w:rsidRPr="00E955DF">
        <w:rPr>
          <w:rStyle w:val="Aucun"/>
          <w:rFonts w:ascii="Calibri" w:hAnsi="Calibri" w:cs="Calibri"/>
          <w:b/>
          <w:bCs/>
          <w:color w:val="262626"/>
          <w:kern w:val="36"/>
          <w:sz w:val="28"/>
          <w:szCs w:val="28"/>
          <w:u w:color="262626"/>
        </w:rPr>
        <w:t>’</w:t>
      </w:r>
      <w:r w:rsidRPr="00E955DF">
        <w:rPr>
          <w:rStyle w:val="Aucun"/>
          <w:rFonts w:ascii="Calibri" w:hAnsi="Calibri" w:cs="Calibri"/>
          <w:b/>
          <w:bCs/>
          <w:color w:val="262626"/>
          <w:kern w:val="36"/>
          <w:sz w:val="28"/>
          <w:szCs w:val="28"/>
          <w:u w:color="262626"/>
        </w:rPr>
        <w:t>enseignement sup</w:t>
      </w:r>
      <w:r w:rsidRPr="00E955DF">
        <w:rPr>
          <w:rStyle w:val="Aucun"/>
          <w:rFonts w:ascii="Calibri" w:hAnsi="Calibri" w:cs="Calibri"/>
          <w:b/>
          <w:bCs/>
          <w:color w:val="262626"/>
          <w:kern w:val="36"/>
          <w:sz w:val="28"/>
          <w:szCs w:val="28"/>
          <w:u w:color="262626"/>
        </w:rPr>
        <w:t>é</w:t>
      </w:r>
      <w:r w:rsidRPr="00E955DF">
        <w:rPr>
          <w:rStyle w:val="Aucun"/>
          <w:rFonts w:ascii="Calibri" w:hAnsi="Calibri" w:cs="Calibri"/>
          <w:b/>
          <w:bCs/>
          <w:color w:val="262626"/>
          <w:kern w:val="36"/>
          <w:sz w:val="28"/>
          <w:szCs w:val="28"/>
          <w:u w:color="262626"/>
        </w:rPr>
        <w:t xml:space="preserve">rieur </w:t>
      </w:r>
    </w:p>
    <w:p w14:paraId="12584C5D" w14:textId="77777777" w:rsidR="008B0198" w:rsidRPr="00E94A69" w:rsidRDefault="008B019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5E5BE6E7" w14:textId="77777777" w:rsidR="00FB2525" w:rsidRPr="00E955DF" w:rsidRDefault="00FB2525" w:rsidP="00FB25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E955DF">
        <w:rPr>
          <w:rFonts w:ascii="Calibri" w:hAnsi="Calibri" w:cs="Calibri"/>
          <w:sz w:val="24"/>
          <w:szCs w:val="24"/>
          <w:u w:color="000000"/>
        </w:rPr>
        <w:t>Observatoire des inégalités, 24 septembre 2021.</w:t>
      </w:r>
    </w:p>
    <w:p w14:paraId="12584C5E" w14:textId="77777777" w:rsidR="008B0198" w:rsidRPr="00A34C92" w:rsidRDefault="00651C3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0070C0"/>
          <w:sz w:val="24"/>
          <w:szCs w:val="24"/>
          <w:u w:val="single"/>
        </w:rPr>
      </w:pPr>
      <w:hyperlink r:id="rId7" w:history="1">
        <w:r w:rsidRPr="00A34C92">
          <w:rPr>
            <w:rStyle w:val="Hyperlink0"/>
            <w:rFonts w:ascii="Calibri" w:hAnsi="Calibri" w:cs="Calibri"/>
            <w:color w:val="0070C0"/>
            <w:sz w:val="24"/>
            <w:szCs w:val="24"/>
          </w:rPr>
          <w:t>https://www.inegalites.fr/Les-milieux-populaires-largement-sous-representes-dans-l-enseignement-superieur?id_theme=17</w:t>
        </w:r>
      </w:hyperlink>
    </w:p>
    <w:p w14:paraId="12584C60" w14:textId="3D9BA005" w:rsidR="008B0198" w:rsidRDefault="008B019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EA88E9F" w14:textId="77777777" w:rsidR="00651C36" w:rsidRDefault="00651C36" w:rsidP="00575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i/>
          <w:iCs/>
          <w:bdr w:val="none" w:sz="0" w:space="0" w:color="auto"/>
          <w:lang w:val="fr-FR" w:eastAsia="fr-FR"/>
        </w:rPr>
      </w:pPr>
    </w:p>
    <w:p w14:paraId="5989B3B5" w14:textId="77777777" w:rsidR="00651C36" w:rsidRDefault="00651C36" w:rsidP="00575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i/>
          <w:iCs/>
          <w:bdr w:val="none" w:sz="0" w:space="0" w:color="auto"/>
          <w:lang w:val="fr-FR" w:eastAsia="fr-FR"/>
        </w:rPr>
      </w:pPr>
    </w:p>
    <w:p w14:paraId="0F8A53AD" w14:textId="437423AE" w:rsidR="0088429B" w:rsidRDefault="0088429B" w:rsidP="00575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i/>
          <w:iCs/>
          <w:bdr w:val="none" w:sz="0" w:space="0" w:color="auto"/>
          <w:lang w:val="fr-FR" w:eastAsia="fr-FR"/>
        </w:rPr>
      </w:pPr>
      <w:r w:rsidRPr="0088429B">
        <w:rPr>
          <w:rFonts w:ascii="Calibri" w:eastAsia="Times New Roman" w:hAnsi="Calibri" w:cs="Calibri"/>
          <w:i/>
          <w:iCs/>
          <w:bdr w:val="none" w:sz="0" w:space="0" w:color="auto"/>
          <w:lang w:val="fr-FR" w:eastAsia="fr-FR"/>
        </w:rPr>
        <w:t>Plus du tiers des étudiants sont enfants de cadres supérieurs, seulement 12 % ont des parents ouvriers. Les jeunes de milieu populaire sont très rarement présents dans les filières sélectives, en master ou en doctorat.</w:t>
      </w:r>
    </w:p>
    <w:p w14:paraId="5CEEA81A" w14:textId="061F19D1" w:rsidR="003E1DD3" w:rsidRDefault="003E1DD3" w:rsidP="00575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i/>
          <w:iCs/>
          <w:bdr w:val="none" w:sz="0" w:space="0" w:color="auto"/>
          <w:lang w:val="fr-FR" w:eastAsia="fr-FR"/>
        </w:rPr>
      </w:pPr>
    </w:p>
    <w:p w14:paraId="722E1F32" w14:textId="77777777" w:rsidR="003E1DD3" w:rsidRPr="0088429B" w:rsidRDefault="003E1DD3" w:rsidP="00575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i/>
          <w:iCs/>
          <w:bdr w:val="none" w:sz="0" w:space="0" w:color="auto"/>
          <w:lang w:val="fr-FR" w:eastAsia="fr-FR"/>
        </w:rPr>
      </w:pPr>
    </w:p>
    <w:p w14:paraId="470F3F06" w14:textId="39293B13" w:rsidR="0088429B" w:rsidRPr="0088429B" w:rsidRDefault="003E1DD3" w:rsidP="008842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bdr w:val="none" w:sz="0" w:space="0" w:color="auto"/>
          <w:lang w:val="fr-FR" w:eastAsia="fr-FR"/>
        </w:rPr>
      </w:pPr>
      <w:r>
        <w:rPr>
          <w:noProof/>
        </w:rPr>
        <w:drawing>
          <wp:inline distT="0" distB="0" distL="0" distR="0" wp14:anchorId="7DCC135A" wp14:editId="32D4271D">
            <wp:extent cx="3021578" cy="1819275"/>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35354" cy="1827570"/>
                    </a:xfrm>
                    <a:prstGeom prst="rect">
                      <a:avLst/>
                    </a:prstGeom>
                  </pic:spPr>
                </pic:pic>
              </a:graphicData>
            </a:graphic>
          </wp:inline>
        </w:drawing>
      </w:r>
    </w:p>
    <w:p w14:paraId="2EF19588" w14:textId="7FB30467" w:rsidR="0088429B" w:rsidRPr="0088429B" w:rsidRDefault="003E1DD3" w:rsidP="008842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jc w:val="both"/>
        <w:rPr>
          <w:rFonts w:ascii="Calibri" w:eastAsia="Times New Roman" w:hAnsi="Calibri" w:cs="Calibri"/>
          <w:color w:val="333333"/>
          <w:bdr w:val="none" w:sz="0" w:space="0" w:color="auto"/>
          <w:lang w:val="fr-FR" w:eastAsia="fr-FR"/>
        </w:rPr>
      </w:pPr>
      <w:r>
        <w:rPr>
          <w:rFonts w:ascii="Calibri" w:eastAsia="Times New Roman" w:hAnsi="Calibri" w:cs="Calibri"/>
          <w:color w:val="333333"/>
          <w:bdr w:val="none" w:sz="0" w:space="0" w:color="auto"/>
          <w:lang w:val="fr-FR" w:eastAsia="fr-FR"/>
        </w:rPr>
        <w:t>« </w:t>
      </w:r>
      <w:r w:rsidR="0088429B" w:rsidRPr="0088429B">
        <w:rPr>
          <w:rFonts w:ascii="Calibri" w:eastAsia="Times New Roman" w:hAnsi="Calibri" w:cs="Calibri"/>
          <w:color w:val="333333"/>
          <w:bdr w:val="none" w:sz="0" w:space="0" w:color="auto"/>
          <w:lang w:val="fr-FR" w:eastAsia="fr-FR"/>
        </w:rPr>
        <w:t>Les enfants d’ouvriers représentent 12 % de l’ensemble des étudiants, selon les données 2019-2020 du ministère de l’Éducation nationale, alors que les ouvriers représentent 21 % de la population active. À l’opposé, les enfants de cadres supérieurs représentent 34 % des étudiants, alors que leurs parents forment seulement 18 % des actifs. Les écarts sont encore plus grands dans certaines filières.</w:t>
      </w:r>
    </w:p>
    <w:p w14:paraId="05025FC5" w14:textId="4C66E40A" w:rsidR="0088429B" w:rsidRDefault="0088429B" w:rsidP="008842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jc w:val="both"/>
        <w:rPr>
          <w:rFonts w:ascii="Calibri" w:eastAsia="Times New Roman" w:hAnsi="Calibri" w:cs="Calibri"/>
          <w:color w:val="333333"/>
          <w:bdr w:val="none" w:sz="0" w:space="0" w:color="auto"/>
          <w:lang w:val="fr-FR" w:eastAsia="fr-FR"/>
        </w:rPr>
      </w:pPr>
      <w:r w:rsidRPr="0088429B">
        <w:rPr>
          <w:rFonts w:ascii="Calibri" w:eastAsia="Times New Roman" w:hAnsi="Calibri" w:cs="Calibri"/>
          <w:color w:val="333333"/>
          <w:bdr w:val="none" w:sz="0" w:space="0" w:color="auto"/>
          <w:lang w:val="fr-FR" w:eastAsia="fr-FR"/>
        </w:rPr>
        <w:t>Pour comprendre l’écart de représentation entre milieux sociaux dans l’enseignement supérieur, nous avons calculé le rapport entre la part d’enfants de cadres supérieurs et celle d’enfants d’ouvriers selon le type d’études suivies. </w:t>
      </w:r>
      <w:hyperlink r:id="rId9" w:history="1">
        <w:r w:rsidRPr="0088429B">
          <w:rPr>
            <w:rFonts w:ascii="Calibri" w:eastAsia="Times New Roman" w:hAnsi="Calibri" w:cs="Calibri"/>
            <w:bdr w:val="none" w:sz="0" w:space="0" w:color="auto"/>
            <w:lang w:val="fr-FR" w:eastAsia="fr-FR"/>
          </w:rPr>
          <w:t>Au collège, on compte un peu moins d’enfants de cadres que d’ouvriers</w:t>
        </w:r>
      </w:hyperlink>
      <w:r w:rsidRPr="0088429B">
        <w:rPr>
          <w:rFonts w:ascii="Calibri" w:eastAsia="Times New Roman" w:hAnsi="Calibri" w:cs="Calibri"/>
          <w:bdr w:val="none" w:sz="0" w:space="0" w:color="auto"/>
          <w:lang w:val="fr-FR" w:eastAsia="fr-FR"/>
        </w:rPr>
        <w:t>. P</w:t>
      </w:r>
      <w:r w:rsidRPr="0088429B">
        <w:rPr>
          <w:rFonts w:ascii="Calibri" w:eastAsia="Times New Roman" w:hAnsi="Calibri" w:cs="Calibri"/>
          <w:color w:val="333333"/>
          <w:bdr w:val="none" w:sz="0" w:space="0" w:color="auto"/>
          <w:lang w:val="fr-FR" w:eastAsia="fr-FR"/>
        </w:rPr>
        <w:t>lus on s’élève dans les études supérieures, moins on compte de jeunes des milieux populaires, et le rapport finit même par s’inverser complètement. Dans les classes préparatoires aux grandes écoles et dans les écoles d’ingénieurs, les enfants de cadres supérieurs sont respectivement sept et dix fois plus nombreux que ceux d’ouvriers. Dans les écoles de commerce, la part d’enfants de cadres supérieurs est même onze fois plus importante. À eux seuls, les enfants de cadres occupent plus de la moitié des places de ces filières sélectives. En revanche, dans les BTS, avec 0,7 enfant de cadres supérieurs pour un enfant d’ouvriers, la part de ces derniers (23 %) est proche de celle que les ouvriers occupent dans la population totale. Ces filières constituent bien une voie de promotion sociale pour une partie des enfants de milieux populaires.</w:t>
      </w:r>
    </w:p>
    <w:p w14:paraId="224733EB" w14:textId="39A911B8" w:rsidR="00813EBE" w:rsidRPr="0088429B" w:rsidRDefault="00813EBE" w:rsidP="00813E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jc w:val="center"/>
        <w:rPr>
          <w:rFonts w:ascii="Calibri" w:eastAsia="Times New Roman" w:hAnsi="Calibri" w:cs="Calibri"/>
          <w:color w:val="333333"/>
          <w:bdr w:val="none" w:sz="0" w:space="0" w:color="auto"/>
          <w:lang w:val="fr-FR" w:eastAsia="fr-FR"/>
        </w:rPr>
      </w:pPr>
      <w:r>
        <w:rPr>
          <w:noProof/>
        </w:rPr>
        <w:lastRenderedPageBreak/>
        <w:drawing>
          <wp:inline distT="0" distB="0" distL="0" distR="0" wp14:anchorId="261992DE" wp14:editId="3CBBEC48">
            <wp:extent cx="6120130" cy="44672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4467225"/>
                    </a:xfrm>
                    <a:prstGeom prst="rect">
                      <a:avLst/>
                    </a:prstGeom>
                  </pic:spPr>
                </pic:pic>
              </a:graphicData>
            </a:graphic>
          </wp:inline>
        </w:drawing>
      </w:r>
    </w:p>
    <w:p w14:paraId="5C428156" w14:textId="77777777" w:rsidR="0088429B" w:rsidRPr="0088429B" w:rsidRDefault="0088429B" w:rsidP="008842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150"/>
        <w:outlineLvl w:val="2"/>
        <w:rPr>
          <w:rFonts w:ascii="Calibri" w:eastAsia="Times New Roman" w:hAnsi="Calibri" w:cs="Calibri"/>
          <w:b/>
          <w:bCs/>
          <w:spacing w:val="6"/>
          <w:bdr w:val="none" w:sz="0" w:space="0" w:color="auto"/>
          <w:lang w:val="fr-FR" w:eastAsia="fr-FR"/>
        </w:rPr>
      </w:pPr>
      <w:r w:rsidRPr="0088429B">
        <w:rPr>
          <w:rFonts w:ascii="Calibri" w:eastAsia="Times New Roman" w:hAnsi="Calibri" w:cs="Calibri"/>
          <w:b/>
          <w:bCs/>
          <w:spacing w:val="6"/>
          <w:bdr w:val="none" w:sz="0" w:space="0" w:color="auto"/>
          <w:lang w:val="fr-FR" w:eastAsia="fr-FR"/>
        </w:rPr>
        <w:t>À l’université, une sélection sociale au fil des études</w:t>
      </w:r>
    </w:p>
    <w:p w14:paraId="7E689881" w14:textId="77777777" w:rsidR="0088429B" w:rsidRPr="0088429B" w:rsidRDefault="0088429B" w:rsidP="008842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jc w:val="both"/>
        <w:rPr>
          <w:rFonts w:ascii="Calibri" w:eastAsia="Times New Roman" w:hAnsi="Calibri" w:cs="Calibri"/>
          <w:color w:val="333333"/>
          <w:bdr w:val="none" w:sz="0" w:space="0" w:color="auto"/>
          <w:lang w:val="fr-FR" w:eastAsia="fr-FR"/>
        </w:rPr>
      </w:pPr>
      <w:r w:rsidRPr="0088429B">
        <w:rPr>
          <w:rFonts w:ascii="Calibri" w:eastAsia="Times New Roman" w:hAnsi="Calibri" w:cs="Calibri"/>
          <w:color w:val="333333"/>
          <w:bdr w:val="none" w:sz="0" w:space="0" w:color="auto"/>
          <w:lang w:val="fr-FR" w:eastAsia="fr-FR"/>
        </w:rPr>
        <w:t>Socialement parlant, l’entrée à l’université est moins sélective que dans les grandes écoles, mais le tri s’effectue un peu plus tard dans le cursus. 20 % des étudiants de licence sont enfants d’employés, 12 % enfants d’ouvriers – ce qui est déjà moitié moins que la part d’ouvriers dans la population totale. En master, ces données tombent respectivement à 13 % et 9 % et, en doctorat, à 9 % et 6 %. Ces niveaux sont proches de leur représentation dans les écoles d’ingénieurs, c’est-à-dire très faibles. À l’inverse, la proportion de jeunes dont les parents sont cadres supérieurs, déjà la plus élevée en licence (29 %), augmente tout au long du cursus pour se situer à 40 % en master et en doctorat.</w:t>
      </w:r>
    </w:p>
    <w:p w14:paraId="0DAF8C05" w14:textId="67A37C3E" w:rsidR="0088429B" w:rsidRPr="0088429B" w:rsidRDefault="0088429B" w:rsidP="008842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bdr w:val="none" w:sz="0" w:space="0" w:color="auto"/>
          <w:lang w:val="fr-FR" w:eastAsia="fr-FR"/>
        </w:rPr>
      </w:pPr>
      <w:r w:rsidRPr="0088429B">
        <w:rPr>
          <w:rFonts w:ascii="Calibri" w:eastAsia="Times New Roman" w:hAnsi="Calibri" w:cs="Calibri"/>
          <w:color w:val="333333"/>
          <w:bdr w:val="none" w:sz="0" w:space="0" w:color="auto"/>
          <w:lang w:val="fr-FR" w:eastAsia="fr-FR"/>
        </w:rPr>
        <w:t>En somme, l’enseignement supérieur français présente trois visages. Un enseignement court, technique et doté de moyens (les BTS et les IUT), pour partie accessible aux milieux populaires et qui constitue une voie de promotion sociale. Ensuite, un enseignement universitaire généraliste, faiblement doté</w:t>
      </w:r>
      <w:hyperlink r:id="rId11" w:anchor="nb1" w:tooltip="Voir « Le nouveau boom de l’enseignement supérieur dégrade les conditions (...)" w:history="1">
        <w:r w:rsidRPr="0088429B">
          <w:rPr>
            <w:rFonts w:ascii="Calibri" w:eastAsia="Times New Roman" w:hAnsi="Calibri" w:cs="Calibri"/>
            <w:spacing w:val="15"/>
            <w:bdr w:val="none" w:sz="0" w:space="0" w:color="auto"/>
            <w:vertAlign w:val="superscript"/>
            <w:lang w:val="fr-FR" w:eastAsia="fr-FR"/>
          </w:rPr>
          <w:t>1</w:t>
        </w:r>
      </w:hyperlink>
      <w:r w:rsidRPr="0088429B">
        <w:rPr>
          <w:rFonts w:ascii="Calibri" w:eastAsia="Times New Roman" w:hAnsi="Calibri" w:cs="Calibri"/>
          <w:color w:val="333333"/>
          <w:bdr w:val="none" w:sz="0" w:space="0" w:color="auto"/>
          <w:lang w:val="fr-FR" w:eastAsia="fr-FR"/>
        </w:rPr>
        <w:t>, où les enfants de milieux modestes sont présents, mais au premier cycle principalement et dans certaines filières souvent dévalorisées. Les enfants d’ouvriers et d’employés sont beaucoup moins représentés dans les filières sélectives, comme la médecine, ou aux niveaux supérieurs, en master et en doctorat. Enfin, </w:t>
      </w:r>
      <w:hyperlink r:id="rId12" w:history="1">
        <w:r w:rsidRPr="0088429B">
          <w:rPr>
            <w:rFonts w:ascii="Calibri" w:eastAsia="Times New Roman" w:hAnsi="Calibri" w:cs="Calibri"/>
            <w:bdr w:val="none" w:sz="0" w:space="0" w:color="auto"/>
            <w:lang w:val="fr-FR" w:eastAsia="fr-FR"/>
          </w:rPr>
          <w:t>des classes préparatoires et des grandes écoles hyper sélectives</w:t>
        </w:r>
      </w:hyperlink>
      <w:r w:rsidRPr="0088429B">
        <w:rPr>
          <w:rFonts w:ascii="Calibri" w:eastAsia="Times New Roman" w:hAnsi="Calibri" w:cs="Calibri"/>
          <w:color w:val="333333"/>
          <w:bdr w:val="none" w:sz="0" w:space="0" w:color="auto"/>
          <w:lang w:val="fr-FR" w:eastAsia="fr-FR"/>
        </w:rPr>
        <w:t>, très richement dotées mais qui n’intègrent les jeunes de milieux modestes qu’au compte-gouttes.</w:t>
      </w:r>
      <w:r w:rsidR="00903C2A">
        <w:rPr>
          <w:rFonts w:ascii="Calibri" w:eastAsia="Times New Roman" w:hAnsi="Calibri" w:cs="Calibri"/>
          <w:color w:val="333333"/>
          <w:bdr w:val="none" w:sz="0" w:space="0" w:color="auto"/>
          <w:lang w:val="fr-FR" w:eastAsia="fr-FR"/>
        </w:rPr>
        <w:t> »</w:t>
      </w:r>
    </w:p>
    <w:p w14:paraId="46B8430E" w14:textId="77777777" w:rsidR="00571AA7" w:rsidRDefault="008C3B2A" w:rsidP="004B49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Times New Roman" w:hAnsi="Calibri" w:cs="Calibri"/>
          <w:color w:val="333333"/>
          <w:spacing w:val="15"/>
          <w:bdr w:val="none" w:sz="0" w:space="0" w:color="auto"/>
          <w:lang w:val="fr-FR" w:eastAsia="fr-FR"/>
        </w:rPr>
      </w:pPr>
      <w:r>
        <w:rPr>
          <w:noProof/>
        </w:rPr>
        <w:lastRenderedPageBreak/>
        <w:drawing>
          <wp:inline distT="0" distB="0" distL="0" distR="0" wp14:anchorId="33B4B5C2" wp14:editId="4C886455">
            <wp:extent cx="5972175" cy="3711633"/>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6845" cy="3714535"/>
                    </a:xfrm>
                    <a:prstGeom prst="rect">
                      <a:avLst/>
                    </a:prstGeom>
                  </pic:spPr>
                </pic:pic>
              </a:graphicData>
            </a:graphic>
          </wp:inline>
        </w:drawing>
      </w:r>
    </w:p>
    <w:p w14:paraId="343DBFD0" w14:textId="481B1957" w:rsidR="00571AA7" w:rsidRDefault="00571AA7" w:rsidP="008842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spacing w:val="15"/>
          <w:bdr w:val="none" w:sz="0" w:space="0" w:color="auto"/>
          <w:lang w:val="fr-FR" w:eastAsia="fr-FR"/>
        </w:rPr>
      </w:pPr>
    </w:p>
    <w:p w14:paraId="52A7FD2A" w14:textId="77777777" w:rsidR="00571AA7" w:rsidRDefault="00571AA7" w:rsidP="008842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spacing w:val="15"/>
          <w:bdr w:val="none" w:sz="0" w:space="0" w:color="auto"/>
          <w:lang w:val="fr-FR" w:eastAsia="fr-FR"/>
        </w:rPr>
      </w:pPr>
    </w:p>
    <w:p w14:paraId="03B8BA5F" w14:textId="5BB29F00" w:rsidR="0088429B" w:rsidRPr="00571AA7" w:rsidRDefault="00571AA7" w:rsidP="00571A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333333"/>
          <w:sz w:val="18"/>
          <w:szCs w:val="18"/>
          <w:bdr w:val="none" w:sz="0" w:space="0" w:color="auto"/>
          <w:lang w:val="fr-FR" w:eastAsia="fr-FR"/>
        </w:rPr>
      </w:pPr>
      <w:r>
        <w:rPr>
          <w:rFonts w:ascii="Calibri" w:eastAsia="Times New Roman" w:hAnsi="Calibri" w:cs="Calibri"/>
          <w:color w:val="333333"/>
          <w:sz w:val="18"/>
          <w:szCs w:val="18"/>
          <w:bdr w:val="none" w:sz="0" w:space="0" w:color="auto"/>
          <w:lang w:val="fr-FR" w:eastAsia="fr-FR"/>
        </w:rPr>
        <w:t xml:space="preserve">1. </w:t>
      </w:r>
      <w:r w:rsidR="0088429B" w:rsidRPr="00571AA7">
        <w:rPr>
          <w:rFonts w:ascii="Calibri" w:eastAsia="Times New Roman" w:hAnsi="Calibri" w:cs="Calibri"/>
          <w:color w:val="333333"/>
          <w:sz w:val="18"/>
          <w:szCs w:val="18"/>
          <w:bdr w:val="none" w:sz="0" w:space="0" w:color="auto"/>
          <w:lang w:val="fr-FR" w:eastAsia="fr-FR"/>
        </w:rPr>
        <w:t xml:space="preserve">Voir </w:t>
      </w:r>
      <w:r w:rsidR="0088429B" w:rsidRPr="00571AA7">
        <w:rPr>
          <w:rFonts w:ascii="Calibri" w:eastAsia="Times New Roman" w:hAnsi="Calibri" w:cs="Calibri"/>
          <w:sz w:val="18"/>
          <w:szCs w:val="18"/>
          <w:bdr w:val="none" w:sz="0" w:space="0" w:color="auto"/>
          <w:lang w:val="fr-FR" w:eastAsia="fr-FR"/>
        </w:rPr>
        <w:t>« </w:t>
      </w:r>
      <w:hyperlink r:id="rId14" w:tgtFrame="_blank" w:history="1">
        <w:r w:rsidR="0088429B" w:rsidRPr="00571AA7">
          <w:rPr>
            <w:rFonts w:ascii="Calibri" w:eastAsia="Times New Roman" w:hAnsi="Calibri" w:cs="Calibri"/>
            <w:sz w:val="18"/>
            <w:szCs w:val="18"/>
            <w:bdr w:val="none" w:sz="0" w:space="0" w:color="auto"/>
            <w:lang w:val="fr-FR" w:eastAsia="fr-FR"/>
          </w:rPr>
          <w:t>Le nouveau boom de l’enseignement supérieur dégrade les conditions d’études</w:t>
        </w:r>
      </w:hyperlink>
      <w:r w:rsidR="0088429B" w:rsidRPr="00571AA7">
        <w:rPr>
          <w:rFonts w:ascii="Calibri" w:eastAsia="Times New Roman" w:hAnsi="Calibri" w:cs="Calibri"/>
          <w:sz w:val="18"/>
          <w:szCs w:val="18"/>
          <w:bdr w:val="none" w:sz="0" w:space="0" w:color="auto"/>
          <w:lang w:val="fr-FR" w:eastAsia="fr-FR"/>
        </w:rPr>
        <w:t xml:space="preserve"> », </w:t>
      </w:r>
      <w:r w:rsidR="0088429B" w:rsidRPr="00571AA7">
        <w:rPr>
          <w:rFonts w:ascii="Calibri" w:eastAsia="Times New Roman" w:hAnsi="Calibri" w:cs="Calibri"/>
          <w:color w:val="333333"/>
          <w:sz w:val="18"/>
          <w:szCs w:val="18"/>
          <w:bdr w:val="none" w:sz="0" w:space="0" w:color="auto"/>
          <w:lang w:val="fr-FR" w:eastAsia="fr-FR"/>
        </w:rPr>
        <w:t>Centre d’observation de la société, 23</w:t>
      </w:r>
      <w:r w:rsidR="004B4940">
        <w:rPr>
          <w:rFonts w:ascii="Calibri" w:eastAsia="Times New Roman" w:hAnsi="Calibri" w:cs="Calibri"/>
          <w:color w:val="333333"/>
          <w:sz w:val="18"/>
          <w:szCs w:val="18"/>
          <w:bdr w:val="none" w:sz="0" w:space="0" w:color="auto"/>
          <w:lang w:val="fr-FR" w:eastAsia="fr-FR"/>
        </w:rPr>
        <w:t> </w:t>
      </w:r>
      <w:r w:rsidR="0088429B" w:rsidRPr="00571AA7">
        <w:rPr>
          <w:rFonts w:ascii="Calibri" w:eastAsia="Times New Roman" w:hAnsi="Calibri" w:cs="Calibri"/>
          <w:color w:val="333333"/>
          <w:sz w:val="18"/>
          <w:szCs w:val="18"/>
          <w:bdr w:val="none" w:sz="0" w:space="0" w:color="auto"/>
          <w:lang w:val="fr-FR" w:eastAsia="fr-FR"/>
        </w:rPr>
        <w:t>septembre 2021.</w:t>
      </w:r>
    </w:p>
    <w:p w14:paraId="60D29205" w14:textId="77777777" w:rsidR="0088429B" w:rsidRPr="0088429B" w:rsidRDefault="0088429B" w:rsidP="008842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bdr w:val="none" w:sz="0" w:space="0" w:color="auto"/>
          <w:lang w:val="fr-FR" w:eastAsia="fr-FR"/>
        </w:rPr>
      </w:pPr>
    </w:p>
    <w:p w14:paraId="56C885FF" w14:textId="7AC85FF1" w:rsidR="0088429B" w:rsidRDefault="008842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415A9E4" w14:textId="7E238E14" w:rsidR="00903C2A" w:rsidRDefault="00903C2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50E9804" w14:textId="0BEAA9F2" w:rsidR="00903C2A" w:rsidRDefault="00903C2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486703F" w14:textId="77777777" w:rsidR="00903C2A" w:rsidRDefault="00903C2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323F154" w14:textId="77777777" w:rsidR="00FB2525" w:rsidRPr="00E955DF" w:rsidRDefault="00FB25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2584C61" w14:textId="77777777" w:rsidR="008B0198" w:rsidRPr="00E955DF" w:rsidRDefault="00651C36">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E955DF">
        <w:rPr>
          <w:rStyle w:val="Aucun"/>
          <w:rFonts w:ascii="Calibri" w:hAnsi="Calibri" w:cs="Calibri"/>
          <w:b/>
          <w:bCs/>
          <w:sz w:val="24"/>
          <w:szCs w:val="24"/>
          <w:u w:color="000000"/>
        </w:rPr>
        <w:t>Exploitation p</w:t>
      </w:r>
      <w:r w:rsidRPr="00E955DF">
        <w:rPr>
          <w:rStyle w:val="Aucun"/>
          <w:rFonts w:ascii="Calibri" w:hAnsi="Calibri" w:cs="Calibri"/>
          <w:b/>
          <w:bCs/>
          <w:sz w:val="24"/>
          <w:szCs w:val="24"/>
          <w:u w:color="000000"/>
        </w:rPr>
        <w:t>é</w:t>
      </w:r>
      <w:r w:rsidRPr="00E955DF">
        <w:rPr>
          <w:rStyle w:val="Aucun"/>
          <w:rFonts w:ascii="Calibri" w:hAnsi="Calibri" w:cs="Calibri"/>
          <w:b/>
          <w:bCs/>
          <w:sz w:val="24"/>
          <w:szCs w:val="24"/>
          <w:u w:color="000000"/>
        </w:rPr>
        <w:t>dagogique</w:t>
      </w:r>
    </w:p>
    <w:p w14:paraId="12584C62" w14:textId="77777777" w:rsidR="008B0198" w:rsidRPr="00CA4B21" w:rsidRDefault="008B019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12584C63" w14:textId="0AF35DBB" w:rsidR="008B0198" w:rsidRPr="00E955DF"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E46B01">
        <w:rPr>
          <w:rStyle w:val="Aucun"/>
          <w:rFonts w:ascii="Calibri" w:hAnsi="Calibri" w:cs="Calibri"/>
          <w:u w:color="000000"/>
        </w:rPr>
        <w:t>À</w:t>
      </w:r>
      <w:r w:rsidR="00E46B01" w:rsidRPr="00E955DF">
        <w:rPr>
          <w:rStyle w:val="Aucun"/>
          <w:rFonts w:ascii="Calibri" w:hAnsi="Calibri" w:cs="Calibri"/>
          <w:u w:color="000000"/>
        </w:rPr>
        <w:t xml:space="preserve"> l’aide de données statistiques issues de l’article</w:t>
      </w:r>
      <w:r w:rsidR="00E46B01">
        <w:rPr>
          <w:rStyle w:val="Aucun"/>
          <w:rFonts w:ascii="Calibri" w:hAnsi="Calibri" w:cs="Calibri"/>
          <w:u w:color="000000"/>
        </w:rPr>
        <w:t>, il</w:t>
      </w:r>
      <w:r w:rsidR="00651C36" w:rsidRPr="00E955DF">
        <w:rPr>
          <w:rStyle w:val="Aucun"/>
          <w:rFonts w:ascii="Calibri" w:hAnsi="Calibri" w:cs="Calibri"/>
          <w:u w:color="000000"/>
        </w:rPr>
        <w:t xml:space="preserve">lustrez </w:t>
      </w:r>
      <w:r w:rsidR="00651C36" w:rsidRPr="00E955DF">
        <w:rPr>
          <w:rStyle w:val="Aucun"/>
          <w:rFonts w:ascii="Calibri" w:hAnsi="Calibri" w:cs="Calibri"/>
          <w:u w:color="000000"/>
        </w:rPr>
        <w:t>l</w:t>
      </w:r>
      <w:r w:rsidR="00651C36" w:rsidRPr="00E955DF">
        <w:rPr>
          <w:rStyle w:val="Aucun"/>
          <w:rFonts w:ascii="Calibri" w:hAnsi="Calibri" w:cs="Calibri"/>
          <w:u w:color="000000"/>
        </w:rPr>
        <w:t>’</w:t>
      </w:r>
      <w:r w:rsidR="00651C36" w:rsidRPr="00E955DF">
        <w:rPr>
          <w:rStyle w:val="Aucun"/>
          <w:rFonts w:ascii="Calibri" w:hAnsi="Calibri" w:cs="Calibri"/>
          <w:u w:color="000000"/>
        </w:rPr>
        <w:t>id</w:t>
      </w:r>
      <w:r w:rsidR="00651C36" w:rsidRPr="00E955DF">
        <w:rPr>
          <w:rStyle w:val="Aucun"/>
          <w:rFonts w:ascii="Calibri" w:hAnsi="Calibri" w:cs="Calibri"/>
          <w:u w:color="000000"/>
        </w:rPr>
        <w:t>é</w:t>
      </w:r>
      <w:r w:rsidR="00651C36" w:rsidRPr="00E955DF">
        <w:rPr>
          <w:rStyle w:val="Aucun"/>
          <w:rFonts w:ascii="Calibri" w:hAnsi="Calibri" w:cs="Calibri"/>
          <w:u w:color="000000"/>
        </w:rPr>
        <w:t xml:space="preserve">e selon laquelle : </w:t>
      </w:r>
      <w:r w:rsidR="00651C36" w:rsidRPr="00E955DF">
        <w:rPr>
          <w:rStyle w:val="Aucun"/>
          <w:rFonts w:ascii="Calibri" w:hAnsi="Calibri" w:cs="Calibri"/>
          <w:u w:color="000000"/>
        </w:rPr>
        <w:t>« </w:t>
      </w:r>
      <w:r w:rsidR="00651C36" w:rsidRPr="00E955DF">
        <w:rPr>
          <w:rStyle w:val="Aucun"/>
          <w:rFonts w:ascii="Calibri" w:hAnsi="Calibri" w:cs="Calibri"/>
          <w:u w:color="000000"/>
        </w:rPr>
        <w:t>les milieux populaires sont largement sous-repr</w:t>
      </w:r>
      <w:r w:rsidR="00651C36" w:rsidRPr="00E955DF">
        <w:rPr>
          <w:rStyle w:val="Aucun"/>
          <w:rFonts w:ascii="Calibri" w:hAnsi="Calibri" w:cs="Calibri"/>
          <w:u w:color="000000"/>
        </w:rPr>
        <w:t>é</w:t>
      </w:r>
      <w:r w:rsidR="00651C36" w:rsidRPr="00E955DF">
        <w:rPr>
          <w:rStyle w:val="Aucun"/>
          <w:rFonts w:ascii="Calibri" w:hAnsi="Calibri" w:cs="Calibri"/>
          <w:u w:color="000000"/>
        </w:rPr>
        <w:t>sent</w:t>
      </w:r>
      <w:r w:rsidR="00651C36" w:rsidRPr="00E955DF">
        <w:rPr>
          <w:rStyle w:val="Aucun"/>
          <w:rFonts w:ascii="Calibri" w:hAnsi="Calibri" w:cs="Calibri"/>
          <w:u w:color="000000"/>
        </w:rPr>
        <w:t>é</w:t>
      </w:r>
      <w:r w:rsidR="00651C36" w:rsidRPr="00E955DF">
        <w:rPr>
          <w:rStyle w:val="Aucun"/>
          <w:rFonts w:ascii="Calibri" w:hAnsi="Calibri" w:cs="Calibri"/>
          <w:u w:color="000000"/>
        </w:rPr>
        <w:t>s dans l</w:t>
      </w:r>
      <w:r w:rsidR="00651C36" w:rsidRPr="00E955DF">
        <w:rPr>
          <w:rStyle w:val="Aucun"/>
          <w:rFonts w:ascii="Calibri" w:hAnsi="Calibri" w:cs="Calibri"/>
          <w:u w:color="000000"/>
        </w:rPr>
        <w:t>’</w:t>
      </w:r>
      <w:r w:rsidR="00651C36" w:rsidRPr="00E955DF">
        <w:rPr>
          <w:rStyle w:val="Aucun"/>
          <w:rFonts w:ascii="Calibri" w:hAnsi="Calibri" w:cs="Calibri"/>
          <w:u w:color="000000"/>
        </w:rPr>
        <w:t>enseignement sup</w:t>
      </w:r>
      <w:r w:rsidR="00651C36" w:rsidRPr="00E955DF">
        <w:rPr>
          <w:rStyle w:val="Aucun"/>
          <w:rFonts w:ascii="Calibri" w:hAnsi="Calibri" w:cs="Calibri"/>
          <w:u w:color="000000"/>
        </w:rPr>
        <w:t>é</w:t>
      </w:r>
      <w:r w:rsidR="00651C36" w:rsidRPr="00E955DF">
        <w:rPr>
          <w:rStyle w:val="Aucun"/>
          <w:rFonts w:ascii="Calibri" w:hAnsi="Calibri" w:cs="Calibri"/>
          <w:u w:color="000000"/>
        </w:rPr>
        <w:t>rieur par rapport aux enfants de cadres</w:t>
      </w:r>
      <w:r w:rsidR="00651C36" w:rsidRPr="00E955DF">
        <w:rPr>
          <w:rStyle w:val="Aucun"/>
          <w:rFonts w:ascii="Calibri" w:hAnsi="Calibri" w:cs="Calibri"/>
          <w:u w:color="000000"/>
        </w:rPr>
        <w:t> »</w:t>
      </w:r>
      <w:r w:rsidR="00651C36" w:rsidRPr="00E955DF">
        <w:rPr>
          <w:rStyle w:val="Aucun"/>
          <w:rFonts w:ascii="Calibri" w:hAnsi="Calibri" w:cs="Calibri"/>
          <w:u w:color="000000"/>
        </w:rPr>
        <w:t>.</w:t>
      </w:r>
    </w:p>
    <w:p w14:paraId="12584C64" w14:textId="7880581F" w:rsidR="008B0198" w:rsidRPr="00E955DF"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651C36" w:rsidRPr="00E955DF">
        <w:rPr>
          <w:rStyle w:val="Aucun"/>
          <w:rFonts w:ascii="Calibri" w:hAnsi="Calibri" w:cs="Calibri"/>
          <w:u w:color="000000"/>
        </w:rPr>
        <w:t>Comment varie l</w:t>
      </w:r>
      <w:r w:rsidR="00651C36" w:rsidRPr="00E955DF">
        <w:rPr>
          <w:rStyle w:val="Aucun"/>
          <w:rFonts w:ascii="Calibri" w:hAnsi="Calibri" w:cs="Calibri"/>
          <w:u w:color="000000"/>
        </w:rPr>
        <w:t>’é</w:t>
      </w:r>
      <w:r w:rsidR="00651C36" w:rsidRPr="00E955DF">
        <w:rPr>
          <w:rStyle w:val="Aucun"/>
          <w:rFonts w:ascii="Calibri" w:hAnsi="Calibri" w:cs="Calibri"/>
          <w:u w:color="000000"/>
        </w:rPr>
        <w:t>cart de repr</w:t>
      </w:r>
      <w:r w:rsidR="00651C36" w:rsidRPr="00E955DF">
        <w:rPr>
          <w:rStyle w:val="Aucun"/>
          <w:rFonts w:ascii="Calibri" w:hAnsi="Calibri" w:cs="Calibri"/>
          <w:u w:color="000000"/>
        </w:rPr>
        <w:t>é</w:t>
      </w:r>
      <w:r w:rsidR="00651C36" w:rsidRPr="00E955DF">
        <w:rPr>
          <w:rStyle w:val="Aucun"/>
          <w:rFonts w:ascii="Calibri" w:hAnsi="Calibri" w:cs="Calibri"/>
          <w:u w:color="000000"/>
        </w:rPr>
        <w:t>sentation entre milieux sociaux en fonction du niveau d</w:t>
      </w:r>
      <w:r w:rsidR="00651C36" w:rsidRPr="00E955DF">
        <w:rPr>
          <w:rStyle w:val="Aucun"/>
          <w:rFonts w:ascii="Calibri" w:hAnsi="Calibri" w:cs="Calibri"/>
          <w:u w:color="000000"/>
        </w:rPr>
        <w:t>’é</w:t>
      </w:r>
      <w:r w:rsidR="00651C36" w:rsidRPr="00E955DF">
        <w:rPr>
          <w:rStyle w:val="Aucun"/>
          <w:rFonts w:ascii="Calibri" w:hAnsi="Calibri" w:cs="Calibri"/>
          <w:u w:color="000000"/>
        </w:rPr>
        <w:t>tude ?</w:t>
      </w:r>
    </w:p>
    <w:p w14:paraId="12584C65" w14:textId="4CDBF05A" w:rsidR="008B0198" w:rsidRPr="00E955DF"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651C36" w:rsidRPr="00E955DF">
        <w:rPr>
          <w:rStyle w:val="Aucun"/>
          <w:rFonts w:ascii="Calibri" w:hAnsi="Calibri" w:cs="Calibri"/>
          <w:u w:color="000000"/>
        </w:rPr>
        <w:t xml:space="preserve">Montrez que les </w:t>
      </w:r>
      <w:r w:rsidR="00651C36" w:rsidRPr="00E955DF">
        <w:rPr>
          <w:rStyle w:val="Aucun"/>
          <w:rFonts w:ascii="Calibri" w:hAnsi="Calibri" w:cs="Calibri"/>
          <w:u w:color="000000"/>
        </w:rPr>
        <w:t>é</w:t>
      </w:r>
      <w:r w:rsidR="00651C36" w:rsidRPr="00E955DF">
        <w:rPr>
          <w:rStyle w:val="Aucun"/>
          <w:rFonts w:ascii="Calibri" w:hAnsi="Calibri" w:cs="Calibri"/>
          <w:u w:color="000000"/>
        </w:rPr>
        <w:t>carts de repr</w:t>
      </w:r>
      <w:r w:rsidR="00651C36" w:rsidRPr="00E955DF">
        <w:rPr>
          <w:rStyle w:val="Aucun"/>
          <w:rFonts w:ascii="Calibri" w:hAnsi="Calibri" w:cs="Calibri"/>
          <w:u w:color="000000"/>
        </w:rPr>
        <w:t>é</w:t>
      </w:r>
      <w:r w:rsidR="00651C36" w:rsidRPr="00E955DF">
        <w:rPr>
          <w:rStyle w:val="Aucun"/>
          <w:rFonts w:ascii="Calibri" w:hAnsi="Calibri" w:cs="Calibri"/>
          <w:u w:color="000000"/>
        </w:rPr>
        <w:t>sentation entre milieux sociaux varient selon les fili</w:t>
      </w:r>
      <w:r w:rsidR="00651C36" w:rsidRPr="00E955DF">
        <w:rPr>
          <w:rStyle w:val="Aucun"/>
          <w:rFonts w:ascii="Calibri" w:hAnsi="Calibri" w:cs="Calibri"/>
          <w:u w:color="000000"/>
        </w:rPr>
        <w:t>è</w:t>
      </w:r>
      <w:r w:rsidR="00651C36" w:rsidRPr="00E955DF">
        <w:rPr>
          <w:rStyle w:val="Aucun"/>
          <w:rFonts w:ascii="Calibri" w:hAnsi="Calibri" w:cs="Calibri"/>
          <w:u w:color="000000"/>
        </w:rPr>
        <w:t>res.</w:t>
      </w:r>
    </w:p>
    <w:p w14:paraId="12584C66" w14:textId="7FBCBDE9" w:rsidR="008B0198" w:rsidRPr="00E955DF"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651C36" w:rsidRPr="00E955DF">
        <w:rPr>
          <w:rStyle w:val="Aucun"/>
          <w:rFonts w:ascii="Calibri" w:hAnsi="Calibri" w:cs="Calibri"/>
          <w:u w:color="000000"/>
        </w:rPr>
        <w:t>Selon vous,</w:t>
      </w:r>
      <w:r w:rsidR="00651C36" w:rsidRPr="00E955DF">
        <w:rPr>
          <w:rStyle w:val="Aucun"/>
          <w:rFonts w:ascii="Calibri" w:hAnsi="Calibri" w:cs="Calibri"/>
          <w:u w:color="000000"/>
        </w:rPr>
        <w:t xml:space="preserve"> comment peut-on expliquer les constats effectu</w:t>
      </w:r>
      <w:r w:rsidR="00651C36" w:rsidRPr="00E955DF">
        <w:rPr>
          <w:rStyle w:val="Aucun"/>
          <w:rFonts w:ascii="Calibri" w:hAnsi="Calibri" w:cs="Calibri"/>
          <w:u w:color="000000"/>
        </w:rPr>
        <w:t>é</w:t>
      </w:r>
      <w:r w:rsidR="00651C36" w:rsidRPr="00E955DF">
        <w:rPr>
          <w:rStyle w:val="Aucun"/>
          <w:rFonts w:ascii="Calibri" w:hAnsi="Calibri" w:cs="Calibri"/>
          <w:u w:color="000000"/>
        </w:rPr>
        <w:t>s dans l</w:t>
      </w:r>
      <w:r w:rsidR="00651C36" w:rsidRPr="00E955DF">
        <w:rPr>
          <w:rStyle w:val="Aucun"/>
          <w:rFonts w:ascii="Calibri" w:hAnsi="Calibri" w:cs="Calibri"/>
          <w:u w:color="000000"/>
        </w:rPr>
        <w:t>’</w:t>
      </w:r>
      <w:r w:rsidR="00651C36" w:rsidRPr="00E955DF">
        <w:rPr>
          <w:rStyle w:val="Aucun"/>
          <w:rFonts w:ascii="Calibri" w:hAnsi="Calibri" w:cs="Calibri"/>
          <w:u w:color="000000"/>
        </w:rPr>
        <w:t>article ?</w:t>
      </w:r>
    </w:p>
    <w:p w14:paraId="12584C67" w14:textId="6B0F5176" w:rsidR="008B0198" w:rsidRDefault="008B019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5B4FE06" w14:textId="05E25681" w:rsidR="00903C2A" w:rsidRDefault="00903C2A">
      <w:pPr>
        <w:rPr>
          <w:rStyle w:val="Aucun"/>
          <w:rFonts w:ascii="Calibri" w:eastAsia="Times New Roman" w:hAnsi="Calibri" w:cs="Calibri"/>
          <w:color w:val="000000"/>
          <w:u w:color="000000"/>
          <w:lang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14:paraId="12584C68" w14:textId="1B6ACB8B" w:rsidR="008B0198" w:rsidRPr="00E955DF" w:rsidRDefault="00651C36">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E955DF">
        <w:rPr>
          <w:rStyle w:val="Aucun"/>
          <w:rFonts w:ascii="Calibri" w:hAnsi="Calibri" w:cs="Calibri"/>
          <w:b/>
          <w:bCs/>
          <w:sz w:val="24"/>
          <w:szCs w:val="24"/>
          <w:u w:color="000000"/>
        </w:rPr>
        <w:lastRenderedPageBreak/>
        <w:t>Corr</w:t>
      </w:r>
      <w:r w:rsidR="00CA4B21">
        <w:rPr>
          <w:rStyle w:val="Aucun"/>
          <w:rFonts w:ascii="Calibri" w:hAnsi="Calibri" w:cs="Calibri"/>
          <w:b/>
          <w:bCs/>
          <w:sz w:val="24"/>
          <w:szCs w:val="24"/>
          <w:u w:color="000000"/>
        </w:rPr>
        <w:t>igé</w:t>
      </w:r>
    </w:p>
    <w:p w14:paraId="12584C69" w14:textId="77777777" w:rsidR="008B0198" w:rsidRPr="00CA4B21" w:rsidRDefault="008B019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12584C6A" w14:textId="20886419" w:rsidR="008B0198" w:rsidRPr="00E94A69"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651C36" w:rsidRPr="00E94A69">
        <w:rPr>
          <w:rStyle w:val="Aucun"/>
          <w:rFonts w:ascii="Calibri" w:hAnsi="Calibri" w:cs="Calibri"/>
          <w:u w:color="000000"/>
        </w:rPr>
        <w:t>D</w:t>
      </w:r>
      <w:r w:rsidR="00651C36" w:rsidRPr="00E94A69">
        <w:rPr>
          <w:rStyle w:val="Aucun"/>
          <w:rFonts w:ascii="Calibri" w:hAnsi="Calibri" w:cs="Calibri"/>
          <w:u w:color="000000"/>
        </w:rPr>
        <w:t>’</w:t>
      </w:r>
      <w:r w:rsidR="00651C36" w:rsidRPr="00E94A69">
        <w:rPr>
          <w:rStyle w:val="Aucun"/>
          <w:rFonts w:ascii="Calibri" w:hAnsi="Calibri" w:cs="Calibri"/>
          <w:u w:color="000000"/>
        </w:rPr>
        <w:t>apr</w:t>
      </w:r>
      <w:r w:rsidR="00651C36" w:rsidRPr="00E94A69">
        <w:rPr>
          <w:rStyle w:val="Aucun"/>
          <w:rFonts w:ascii="Calibri" w:hAnsi="Calibri" w:cs="Calibri"/>
          <w:u w:color="000000"/>
        </w:rPr>
        <w:t>è</w:t>
      </w:r>
      <w:r w:rsidR="00651C36" w:rsidRPr="00E94A69">
        <w:rPr>
          <w:rStyle w:val="Aucun"/>
          <w:rFonts w:ascii="Calibri" w:hAnsi="Calibri" w:cs="Calibri"/>
          <w:u w:color="000000"/>
        </w:rPr>
        <w:t>s les donn</w:t>
      </w:r>
      <w:r w:rsidR="00651C36" w:rsidRPr="00E94A69">
        <w:rPr>
          <w:rStyle w:val="Aucun"/>
          <w:rFonts w:ascii="Calibri" w:hAnsi="Calibri" w:cs="Calibri"/>
          <w:u w:color="000000"/>
        </w:rPr>
        <w:t>é</w:t>
      </w:r>
      <w:r w:rsidR="00651C36" w:rsidRPr="00E94A69">
        <w:rPr>
          <w:rStyle w:val="Aucun"/>
          <w:rFonts w:ascii="Calibri" w:hAnsi="Calibri" w:cs="Calibri"/>
          <w:u w:color="000000"/>
        </w:rPr>
        <w:t>es du minist</w:t>
      </w:r>
      <w:r w:rsidR="00651C36" w:rsidRPr="00E94A69">
        <w:rPr>
          <w:rStyle w:val="Aucun"/>
          <w:rFonts w:ascii="Calibri" w:hAnsi="Calibri" w:cs="Calibri"/>
          <w:u w:color="000000"/>
        </w:rPr>
        <w:t>è</w:t>
      </w:r>
      <w:r w:rsidR="00651C36" w:rsidRPr="00E94A69">
        <w:rPr>
          <w:rStyle w:val="Aucun"/>
          <w:rFonts w:ascii="Calibri" w:hAnsi="Calibri" w:cs="Calibri"/>
          <w:u w:color="000000"/>
        </w:rPr>
        <w:t>re de l</w:t>
      </w:r>
      <w:r w:rsidR="00651C36" w:rsidRPr="00E94A69">
        <w:rPr>
          <w:rStyle w:val="Aucun"/>
          <w:rFonts w:ascii="Calibri" w:hAnsi="Calibri" w:cs="Calibri"/>
          <w:u w:color="000000"/>
        </w:rPr>
        <w:t>’</w:t>
      </w:r>
      <w:r w:rsidR="00E46B01">
        <w:rPr>
          <w:rStyle w:val="Aucun"/>
          <w:rFonts w:ascii="Calibri" w:hAnsi="Calibri" w:cs="Calibri"/>
          <w:u w:color="000000"/>
        </w:rPr>
        <w:t>É</w:t>
      </w:r>
      <w:r w:rsidR="00651C36" w:rsidRPr="00E94A69">
        <w:rPr>
          <w:rStyle w:val="Aucun"/>
          <w:rFonts w:ascii="Calibri" w:hAnsi="Calibri" w:cs="Calibri"/>
          <w:u w:color="000000"/>
        </w:rPr>
        <w:t>ducation nationale</w:t>
      </w:r>
      <w:r w:rsidR="00E46B01">
        <w:rPr>
          <w:rStyle w:val="Aucun"/>
          <w:rFonts w:ascii="Calibri" w:hAnsi="Calibri" w:cs="Calibri"/>
          <w:u w:color="000000"/>
        </w:rPr>
        <w:t xml:space="preserve"> </w:t>
      </w:r>
      <w:r w:rsidR="00651C36" w:rsidRPr="00E94A69">
        <w:rPr>
          <w:rStyle w:val="Aucun"/>
          <w:rFonts w:ascii="Calibri" w:hAnsi="Calibri" w:cs="Calibri"/>
          <w:u w:color="000000"/>
        </w:rPr>
        <w:t>pour l</w:t>
      </w:r>
      <w:r w:rsidR="00651C36" w:rsidRPr="00E94A69">
        <w:rPr>
          <w:rStyle w:val="Aucun"/>
          <w:rFonts w:ascii="Calibri" w:hAnsi="Calibri" w:cs="Calibri"/>
          <w:u w:color="000000"/>
        </w:rPr>
        <w:t>’</w:t>
      </w:r>
      <w:r w:rsidR="00651C36" w:rsidRPr="00E94A69">
        <w:rPr>
          <w:rStyle w:val="Aucun"/>
          <w:rFonts w:ascii="Calibri" w:hAnsi="Calibri" w:cs="Calibri"/>
          <w:u w:color="000000"/>
        </w:rPr>
        <w:t>ann</w:t>
      </w:r>
      <w:r w:rsidR="00651C36" w:rsidRPr="00E94A69">
        <w:rPr>
          <w:rStyle w:val="Aucun"/>
          <w:rFonts w:ascii="Calibri" w:hAnsi="Calibri" w:cs="Calibri"/>
          <w:u w:color="000000"/>
        </w:rPr>
        <w:t>é</w:t>
      </w:r>
      <w:r w:rsidR="00651C36" w:rsidRPr="00E94A69">
        <w:rPr>
          <w:rStyle w:val="Aucun"/>
          <w:rFonts w:ascii="Calibri" w:hAnsi="Calibri" w:cs="Calibri"/>
          <w:u w:color="000000"/>
        </w:rPr>
        <w:t>e scolaire 2019-2020, les enfants d</w:t>
      </w:r>
      <w:r w:rsidR="00651C36" w:rsidRPr="00E94A69">
        <w:rPr>
          <w:rStyle w:val="Aucun"/>
          <w:rFonts w:ascii="Calibri" w:hAnsi="Calibri" w:cs="Calibri"/>
          <w:u w:color="000000"/>
        </w:rPr>
        <w:t>’</w:t>
      </w:r>
      <w:r w:rsidR="00651C36" w:rsidRPr="00E94A69">
        <w:rPr>
          <w:rStyle w:val="Aucun"/>
          <w:rFonts w:ascii="Calibri" w:hAnsi="Calibri" w:cs="Calibri"/>
          <w:u w:color="000000"/>
        </w:rPr>
        <w:t>ouvriers repr</w:t>
      </w:r>
      <w:r w:rsidR="00651C36" w:rsidRPr="00E94A69">
        <w:rPr>
          <w:rStyle w:val="Aucun"/>
          <w:rFonts w:ascii="Calibri" w:hAnsi="Calibri" w:cs="Calibri"/>
          <w:u w:color="000000"/>
        </w:rPr>
        <w:t>é</w:t>
      </w:r>
      <w:r w:rsidR="00651C36" w:rsidRPr="00E94A69">
        <w:rPr>
          <w:rStyle w:val="Aucun"/>
          <w:rFonts w:ascii="Calibri" w:hAnsi="Calibri" w:cs="Calibri"/>
          <w:u w:color="000000"/>
        </w:rPr>
        <w:t>sentaient 12</w:t>
      </w:r>
      <w:r>
        <w:rPr>
          <w:rStyle w:val="Aucun"/>
          <w:rFonts w:ascii="Calibri" w:hAnsi="Calibri" w:cs="Calibri"/>
          <w:u w:color="000000"/>
        </w:rPr>
        <w:t> </w:t>
      </w:r>
      <w:r w:rsidR="00651C36" w:rsidRPr="00E94A69">
        <w:rPr>
          <w:rStyle w:val="Aucun"/>
          <w:rFonts w:ascii="Calibri" w:hAnsi="Calibri" w:cs="Calibri"/>
          <w:u w:color="000000"/>
        </w:rPr>
        <w:t xml:space="preserve">% des </w:t>
      </w:r>
      <w:r w:rsidR="00651C36" w:rsidRPr="00E94A69">
        <w:rPr>
          <w:rStyle w:val="Aucun"/>
          <w:rFonts w:ascii="Calibri" w:hAnsi="Calibri" w:cs="Calibri"/>
          <w:u w:color="000000"/>
        </w:rPr>
        <w:t>é</w:t>
      </w:r>
      <w:r w:rsidR="00651C36" w:rsidRPr="00E94A69">
        <w:rPr>
          <w:rStyle w:val="Aucun"/>
          <w:rFonts w:ascii="Calibri" w:hAnsi="Calibri" w:cs="Calibri"/>
          <w:u w:color="000000"/>
        </w:rPr>
        <w:t>tudiants</w:t>
      </w:r>
      <w:r w:rsidR="00E46B01">
        <w:rPr>
          <w:rStyle w:val="Aucun"/>
          <w:rFonts w:ascii="Calibri" w:hAnsi="Calibri" w:cs="Calibri"/>
          <w:u w:color="000000"/>
        </w:rPr>
        <w:t xml:space="preserve">, </w:t>
      </w:r>
      <w:r w:rsidR="00651C36" w:rsidRPr="00E94A69">
        <w:rPr>
          <w:rStyle w:val="Aucun"/>
          <w:rFonts w:ascii="Calibri" w:hAnsi="Calibri" w:cs="Calibri"/>
          <w:u w:color="000000"/>
        </w:rPr>
        <w:t xml:space="preserve">alors que les </w:t>
      </w:r>
      <w:r w:rsidR="00651C36" w:rsidRPr="00E94A69">
        <w:rPr>
          <w:rStyle w:val="Aucun"/>
          <w:rFonts w:ascii="Calibri" w:hAnsi="Calibri" w:cs="Calibri"/>
          <w:u w:color="000000"/>
        </w:rPr>
        <w:t>ouvriers repr</w:t>
      </w:r>
      <w:r w:rsidR="00651C36" w:rsidRPr="00E94A69">
        <w:rPr>
          <w:rStyle w:val="Aucun"/>
          <w:rFonts w:ascii="Calibri" w:hAnsi="Calibri" w:cs="Calibri"/>
          <w:u w:color="000000"/>
        </w:rPr>
        <w:t>é</w:t>
      </w:r>
      <w:r w:rsidR="00651C36" w:rsidRPr="00E94A69">
        <w:rPr>
          <w:rStyle w:val="Aucun"/>
          <w:rFonts w:ascii="Calibri" w:hAnsi="Calibri" w:cs="Calibri"/>
          <w:u w:color="000000"/>
        </w:rPr>
        <w:t>sentent 21</w:t>
      </w:r>
      <w:r>
        <w:rPr>
          <w:rStyle w:val="Aucun"/>
          <w:rFonts w:ascii="Calibri" w:hAnsi="Calibri" w:cs="Calibri"/>
          <w:u w:color="000000"/>
        </w:rPr>
        <w:t> </w:t>
      </w:r>
      <w:r w:rsidR="00651C36" w:rsidRPr="00E94A69">
        <w:rPr>
          <w:rStyle w:val="Aucun"/>
          <w:rFonts w:ascii="Calibri" w:hAnsi="Calibri" w:cs="Calibri"/>
          <w:u w:color="000000"/>
        </w:rPr>
        <w:t>% de la population active. On aurait donc pu s</w:t>
      </w:r>
      <w:r w:rsidR="00651C36" w:rsidRPr="00E94A69">
        <w:rPr>
          <w:rStyle w:val="Aucun"/>
          <w:rFonts w:ascii="Calibri" w:hAnsi="Calibri" w:cs="Calibri"/>
          <w:u w:color="000000"/>
        </w:rPr>
        <w:t>’</w:t>
      </w:r>
      <w:r w:rsidR="00651C36" w:rsidRPr="00E94A69">
        <w:rPr>
          <w:rStyle w:val="Aucun"/>
          <w:rFonts w:ascii="Calibri" w:hAnsi="Calibri" w:cs="Calibri"/>
          <w:u w:color="000000"/>
        </w:rPr>
        <w:t xml:space="preserve">attendre </w:t>
      </w:r>
      <w:r w:rsidR="00651C36" w:rsidRPr="00E94A69">
        <w:rPr>
          <w:rStyle w:val="Aucun"/>
          <w:rFonts w:ascii="Calibri" w:hAnsi="Calibri" w:cs="Calibri"/>
          <w:u w:color="000000"/>
        </w:rPr>
        <w:t xml:space="preserve">à </w:t>
      </w:r>
      <w:r w:rsidR="00651C36" w:rsidRPr="00E94A69">
        <w:rPr>
          <w:rStyle w:val="Aucun"/>
          <w:rFonts w:ascii="Calibri" w:hAnsi="Calibri" w:cs="Calibri"/>
          <w:u w:color="000000"/>
        </w:rPr>
        <w:t>ce que les enfants d</w:t>
      </w:r>
      <w:r w:rsidR="00651C36" w:rsidRPr="00E94A69">
        <w:rPr>
          <w:rStyle w:val="Aucun"/>
          <w:rFonts w:ascii="Calibri" w:hAnsi="Calibri" w:cs="Calibri"/>
          <w:u w:color="000000"/>
        </w:rPr>
        <w:t>’</w:t>
      </w:r>
      <w:r w:rsidR="00651C36" w:rsidRPr="00E94A69">
        <w:rPr>
          <w:rStyle w:val="Aucun"/>
          <w:rFonts w:ascii="Calibri" w:hAnsi="Calibri" w:cs="Calibri"/>
          <w:u w:color="000000"/>
        </w:rPr>
        <w:t>ouvriers repr</w:t>
      </w:r>
      <w:r w:rsidR="00651C36" w:rsidRPr="00E94A69">
        <w:rPr>
          <w:rStyle w:val="Aucun"/>
          <w:rFonts w:ascii="Calibri" w:hAnsi="Calibri" w:cs="Calibri"/>
          <w:u w:color="000000"/>
        </w:rPr>
        <w:t>é</w:t>
      </w:r>
      <w:r w:rsidR="00651C36" w:rsidRPr="00E94A69">
        <w:rPr>
          <w:rStyle w:val="Aucun"/>
          <w:rFonts w:ascii="Calibri" w:hAnsi="Calibri" w:cs="Calibri"/>
          <w:u w:color="000000"/>
        </w:rPr>
        <w:t>sentent 21</w:t>
      </w:r>
      <w:r>
        <w:rPr>
          <w:rStyle w:val="Aucun"/>
          <w:rFonts w:ascii="Calibri" w:hAnsi="Calibri" w:cs="Calibri"/>
          <w:u w:color="000000"/>
        </w:rPr>
        <w:t> </w:t>
      </w:r>
      <w:r w:rsidR="00651C36" w:rsidRPr="00E94A69">
        <w:rPr>
          <w:rStyle w:val="Aucun"/>
          <w:rFonts w:ascii="Calibri" w:hAnsi="Calibri" w:cs="Calibri"/>
          <w:u w:color="000000"/>
        </w:rPr>
        <w:t xml:space="preserve">% des </w:t>
      </w:r>
      <w:r w:rsidR="00651C36" w:rsidRPr="00E94A69">
        <w:rPr>
          <w:rStyle w:val="Aucun"/>
          <w:rFonts w:ascii="Calibri" w:hAnsi="Calibri" w:cs="Calibri"/>
          <w:u w:color="000000"/>
        </w:rPr>
        <w:t>é</w:t>
      </w:r>
      <w:r w:rsidR="00651C36" w:rsidRPr="00E94A69">
        <w:rPr>
          <w:rStyle w:val="Aucun"/>
          <w:rFonts w:ascii="Calibri" w:hAnsi="Calibri" w:cs="Calibri"/>
          <w:u w:color="000000"/>
        </w:rPr>
        <w:t>tudiants. Ils sont donc largement sous-repr</w:t>
      </w:r>
      <w:r w:rsidR="00651C36" w:rsidRPr="00E94A69">
        <w:rPr>
          <w:rStyle w:val="Aucun"/>
          <w:rFonts w:ascii="Calibri" w:hAnsi="Calibri" w:cs="Calibri"/>
          <w:u w:color="000000"/>
        </w:rPr>
        <w:t>é</w:t>
      </w:r>
      <w:r w:rsidR="00651C36" w:rsidRPr="00E94A69">
        <w:rPr>
          <w:rStyle w:val="Aucun"/>
          <w:rFonts w:ascii="Calibri" w:hAnsi="Calibri" w:cs="Calibri"/>
          <w:u w:color="000000"/>
        </w:rPr>
        <w:t>sent</w:t>
      </w:r>
      <w:r w:rsidR="00651C36" w:rsidRPr="00E94A69">
        <w:rPr>
          <w:rStyle w:val="Aucun"/>
          <w:rFonts w:ascii="Calibri" w:hAnsi="Calibri" w:cs="Calibri"/>
          <w:u w:color="000000"/>
        </w:rPr>
        <w:t>é</w:t>
      </w:r>
      <w:r w:rsidR="00651C36" w:rsidRPr="00E94A69">
        <w:rPr>
          <w:rStyle w:val="Aucun"/>
          <w:rFonts w:ascii="Calibri" w:hAnsi="Calibri" w:cs="Calibri"/>
          <w:u w:color="000000"/>
        </w:rPr>
        <w:t>s dans l</w:t>
      </w:r>
      <w:r w:rsidR="00651C36" w:rsidRPr="00E94A69">
        <w:rPr>
          <w:rStyle w:val="Aucun"/>
          <w:rFonts w:ascii="Calibri" w:hAnsi="Calibri" w:cs="Calibri"/>
          <w:u w:color="000000"/>
        </w:rPr>
        <w:t>’</w:t>
      </w:r>
      <w:r w:rsidR="00651C36" w:rsidRPr="00E94A69">
        <w:rPr>
          <w:rStyle w:val="Aucun"/>
          <w:rFonts w:ascii="Calibri" w:hAnsi="Calibri" w:cs="Calibri"/>
          <w:u w:color="000000"/>
        </w:rPr>
        <w:t>enseignement sup</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rieur. </w:t>
      </w:r>
      <w:r>
        <w:rPr>
          <w:rStyle w:val="Aucun"/>
          <w:rFonts w:ascii="Calibri" w:hAnsi="Calibri" w:cs="Calibri"/>
          <w:u w:color="000000"/>
        </w:rPr>
        <w:t>À</w:t>
      </w:r>
      <w:r w:rsidR="00651C36" w:rsidRPr="00E94A69">
        <w:rPr>
          <w:rStyle w:val="Aucun"/>
          <w:rFonts w:ascii="Calibri" w:hAnsi="Calibri" w:cs="Calibri"/>
          <w:u w:color="000000"/>
        </w:rPr>
        <w:t xml:space="preserve"> l</w:t>
      </w:r>
      <w:r w:rsidR="00651C36" w:rsidRPr="00E94A69">
        <w:rPr>
          <w:rStyle w:val="Aucun"/>
          <w:rFonts w:ascii="Calibri" w:hAnsi="Calibri" w:cs="Calibri"/>
          <w:u w:color="000000"/>
        </w:rPr>
        <w:t>’</w:t>
      </w:r>
      <w:r w:rsidR="00651C36" w:rsidRPr="00E94A69">
        <w:rPr>
          <w:rStyle w:val="Aucun"/>
          <w:rFonts w:ascii="Calibri" w:hAnsi="Calibri" w:cs="Calibri"/>
          <w:u w:color="000000"/>
        </w:rPr>
        <w:t>inverse, les enfants de cadres sup</w:t>
      </w:r>
      <w:r w:rsidR="00651C36" w:rsidRPr="00E94A69">
        <w:rPr>
          <w:rStyle w:val="Aucun"/>
          <w:rFonts w:ascii="Calibri" w:hAnsi="Calibri" w:cs="Calibri"/>
          <w:u w:color="000000"/>
        </w:rPr>
        <w:t>é</w:t>
      </w:r>
      <w:r w:rsidR="00651C36" w:rsidRPr="00E94A69">
        <w:rPr>
          <w:rStyle w:val="Aucun"/>
          <w:rFonts w:ascii="Calibri" w:hAnsi="Calibri" w:cs="Calibri"/>
          <w:u w:color="000000"/>
        </w:rPr>
        <w:t>r</w:t>
      </w:r>
      <w:r w:rsidR="00651C36" w:rsidRPr="00E94A69">
        <w:rPr>
          <w:rStyle w:val="Aucun"/>
          <w:rFonts w:ascii="Calibri" w:hAnsi="Calibri" w:cs="Calibri"/>
          <w:u w:color="000000"/>
        </w:rPr>
        <w:t>ieurs repr</w:t>
      </w:r>
      <w:r w:rsidR="00651C36" w:rsidRPr="00E94A69">
        <w:rPr>
          <w:rStyle w:val="Aucun"/>
          <w:rFonts w:ascii="Calibri" w:hAnsi="Calibri" w:cs="Calibri"/>
          <w:u w:color="000000"/>
        </w:rPr>
        <w:t>é</w:t>
      </w:r>
      <w:r w:rsidR="00651C36" w:rsidRPr="00E94A69">
        <w:rPr>
          <w:rStyle w:val="Aucun"/>
          <w:rFonts w:ascii="Calibri" w:hAnsi="Calibri" w:cs="Calibri"/>
          <w:u w:color="000000"/>
        </w:rPr>
        <w:t>sentent 34</w:t>
      </w:r>
      <w:r>
        <w:rPr>
          <w:rStyle w:val="Aucun"/>
          <w:rFonts w:ascii="Calibri" w:hAnsi="Calibri" w:cs="Calibri"/>
          <w:u w:color="000000"/>
        </w:rPr>
        <w:t> </w:t>
      </w:r>
      <w:r w:rsidR="00651C36" w:rsidRPr="00E94A69">
        <w:rPr>
          <w:rStyle w:val="Aucun"/>
          <w:rFonts w:ascii="Calibri" w:hAnsi="Calibri" w:cs="Calibri"/>
          <w:u w:color="000000"/>
        </w:rPr>
        <w:t xml:space="preserve">% des </w:t>
      </w:r>
      <w:r w:rsidR="00651C36" w:rsidRPr="00E94A69">
        <w:rPr>
          <w:rStyle w:val="Aucun"/>
          <w:rFonts w:ascii="Calibri" w:hAnsi="Calibri" w:cs="Calibri"/>
          <w:u w:color="000000"/>
        </w:rPr>
        <w:t>é</w:t>
      </w:r>
      <w:r w:rsidR="00651C36" w:rsidRPr="00E94A69">
        <w:rPr>
          <w:rStyle w:val="Aucun"/>
          <w:rFonts w:ascii="Calibri" w:hAnsi="Calibri" w:cs="Calibri"/>
          <w:u w:color="000000"/>
        </w:rPr>
        <w:t>tudiants</w:t>
      </w:r>
      <w:r w:rsidR="00190E2C">
        <w:rPr>
          <w:rStyle w:val="Aucun"/>
          <w:rFonts w:ascii="Calibri" w:hAnsi="Calibri" w:cs="Calibri"/>
          <w:u w:color="000000"/>
        </w:rPr>
        <w:t xml:space="preserve">, </w:t>
      </w:r>
      <w:r w:rsidR="00651C36" w:rsidRPr="00E94A69">
        <w:rPr>
          <w:rStyle w:val="Aucun"/>
          <w:rFonts w:ascii="Calibri" w:hAnsi="Calibri" w:cs="Calibri"/>
          <w:u w:color="000000"/>
        </w:rPr>
        <w:t>alors que les cadres sup</w:t>
      </w:r>
      <w:r w:rsidR="00651C36" w:rsidRPr="00E94A69">
        <w:rPr>
          <w:rStyle w:val="Aucun"/>
          <w:rFonts w:ascii="Calibri" w:hAnsi="Calibri" w:cs="Calibri"/>
          <w:u w:color="000000"/>
        </w:rPr>
        <w:t>é</w:t>
      </w:r>
      <w:r w:rsidR="00651C36" w:rsidRPr="00E94A69">
        <w:rPr>
          <w:rStyle w:val="Aucun"/>
          <w:rFonts w:ascii="Calibri" w:hAnsi="Calibri" w:cs="Calibri"/>
          <w:u w:color="000000"/>
        </w:rPr>
        <w:t>rieurs ne repr</w:t>
      </w:r>
      <w:r w:rsidR="00651C36" w:rsidRPr="00E94A69">
        <w:rPr>
          <w:rStyle w:val="Aucun"/>
          <w:rFonts w:ascii="Calibri" w:hAnsi="Calibri" w:cs="Calibri"/>
          <w:u w:color="000000"/>
        </w:rPr>
        <w:t>é</w:t>
      </w:r>
      <w:r w:rsidR="00651C36" w:rsidRPr="00E94A69">
        <w:rPr>
          <w:rStyle w:val="Aucun"/>
          <w:rFonts w:ascii="Calibri" w:hAnsi="Calibri" w:cs="Calibri"/>
          <w:u w:color="000000"/>
        </w:rPr>
        <w:t>sentent que 18</w:t>
      </w:r>
      <w:r>
        <w:rPr>
          <w:rStyle w:val="Aucun"/>
          <w:rFonts w:ascii="Calibri" w:hAnsi="Calibri" w:cs="Calibri"/>
          <w:u w:color="000000"/>
        </w:rPr>
        <w:t> </w:t>
      </w:r>
      <w:r w:rsidR="00651C36" w:rsidRPr="00E94A69">
        <w:rPr>
          <w:rStyle w:val="Aucun"/>
          <w:rFonts w:ascii="Calibri" w:hAnsi="Calibri" w:cs="Calibri"/>
          <w:u w:color="000000"/>
        </w:rPr>
        <w:t>% des actifs : les enfants de cadres sup</w:t>
      </w:r>
      <w:r w:rsidR="00651C36" w:rsidRPr="00E94A69">
        <w:rPr>
          <w:rStyle w:val="Aucun"/>
          <w:rFonts w:ascii="Calibri" w:hAnsi="Calibri" w:cs="Calibri"/>
          <w:u w:color="000000"/>
        </w:rPr>
        <w:t>é</w:t>
      </w:r>
      <w:r w:rsidR="00651C36" w:rsidRPr="00E94A69">
        <w:rPr>
          <w:rStyle w:val="Aucun"/>
          <w:rFonts w:ascii="Calibri" w:hAnsi="Calibri" w:cs="Calibri"/>
          <w:u w:color="000000"/>
        </w:rPr>
        <w:t>rieurs sont donc largement surrepr</w:t>
      </w:r>
      <w:r w:rsidR="00651C36" w:rsidRPr="00E94A69">
        <w:rPr>
          <w:rStyle w:val="Aucun"/>
          <w:rFonts w:ascii="Calibri" w:hAnsi="Calibri" w:cs="Calibri"/>
          <w:u w:color="000000"/>
        </w:rPr>
        <w:t>é</w:t>
      </w:r>
      <w:r w:rsidR="00651C36" w:rsidRPr="00E94A69">
        <w:rPr>
          <w:rStyle w:val="Aucun"/>
          <w:rFonts w:ascii="Calibri" w:hAnsi="Calibri" w:cs="Calibri"/>
          <w:u w:color="000000"/>
        </w:rPr>
        <w:t>sent</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s parmi les </w:t>
      </w:r>
      <w:r w:rsidR="00651C36" w:rsidRPr="00E94A69">
        <w:rPr>
          <w:rStyle w:val="Aucun"/>
          <w:rFonts w:ascii="Calibri" w:hAnsi="Calibri" w:cs="Calibri"/>
          <w:u w:color="000000"/>
        </w:rPr>
        <w:t>é</w:t>
      </w:r>
      <w:r w:rsidR="00651C36" w:rsidRPr="00E94A69">
        <w:rPr>
          <w:rStyle w:val="Aucun"/>
          <w:rFonts w:ascii="Calibri" w:hAnsi="Calibri" w:cs="Calibri"/>
          <w:u w:color="000000"/>
        </w:rPr>
        <w:t>tudiants.</w:t>
      </w:r>
    </w:p>
    <w:p w14:paraId="664112A0" w14:textId="77777777" w:rsidR="00CA4B21"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12584C6B" w14:textId="16D95AF1" w:rsidR="008B0198" w:rsidRPr="00E94A69"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651C36" w:rsidRPr="00E94A69">
        <w:rPr>
          <w:rStyle w:val="Aucun"/>
          <w:rFonts w:ascii="Calibri" w:hAnsi="Calibri" w:cs="Calibri"/>
          <w:u w:color="000000"/>
        </w:rPr>
        <w:t>Plus le niveau d</w:t>
      </w:r>
      <w:r w:rsidR="00651C36" w:rsidRPr="00E94A69">
        <w:rPr>
          <w:rStyle w:val="Aucun"/>
          <w:rFonts w:ascii="Calibri" w:hAnsi="Calibri" w:cs="Calibri"/>
          <w:u w:color="000000"/>
        </w:rPr>
        <w:t>’é</w:t>
      </w:r>
      <w:r w:rsidR="00651C36" w:rsidRPr="00E94A69">
        <w:rPr>
          <w:rStyle w:val="Aucun"/>
          <w:rFonts w:ascii="Calibri" w:hAnsi="Calibri" w:cs="Calibri"/>
          <w:u w:color="000000"/>
        </w:rPr>
        <w:t>tude augmente</w:t>
      </w:r>
      <w:r w:rsidR="00190E2C">
        <w:rPr>
          <w:rStyle w:val="Aucun"/>
          <w:rFonts w:ascii="Calibri" w:hAnsi="Calibri" w:cs="Calibri"/>
          <w:u w:color="000000"/>
        </w:rPr>
        <w:t xml:space="preserve">, </w:t>
      </w:r>
      <w:r w:rsidR="00651C36" w:rsidRPr="00E94A69">
        <w:rPr>
          <w:rStyle w:val="Aucun"/>
          <w:rFonts w:ascii="Calibri" w:hAnsi="Calibri" w:cs="Calibri"/>
          <w:u w:color="000000"/>
        </w:rPr>
        <w:t>plus l</w:t>
      </w:r>
      <w:r w:rsidR="00651C36" w:rsidRPr="00E94A69">
        <w:rPr>
          <w:rStyle w:val="Aucun"/>
          <w:rFonts w:ascii="Calibri" w:hAnsi="Calibri" w:cs="Calibri"/>
          <w:u w:color="000000"/>
        </w:rPr>
        <w:t>’é</w:t>
      </w:r>
      <w:r w:rsidR="00651C36" w:rsidRPr="00E94A69">
        <w:rPr>
          <w:rStyle w:val="Aucun"/>
          <w:rFonts w:ascii="Calibri" w:hAnsi="Calibri" w:cs="Calibri"/>
          <w:u w:color="000000"/>
        </w:rPr>
        <w:t>cart de repr</w:t>
      </w:r>
      <w:r w:rsidR="00651C36" w:rsidRPr="00E94A69">
        <w:rPr>
          <w:rStyle w:val="Aucun"/>
          <w:rFonts w:ascii="Calibri" w:hAnsi="Calibri" w:cs="Calibri"/>
          <w:u w:color="000000"/>
        </w:rPr>
        <w:t>é</w:t>
      </w:r>
      <w:r w:rsidR="00651C36" w:rsidRPr="00E94A69">
        <w:rPr>
          <w:rStyle w:val="Aucun"/>
          <w:rFonts w:ascii="Calibri" w:hAnsi="Calibri" w:cs="Calibri"/>
          <w:u w:color="000000"/>
        </w:rPr>
        <w:t>senta</w:t>
      </w:r>
      <w:r w:rsidR="00651C36" w:rsidRPr="00E94A69">
        <w:rPr>
          <w:rStyle w:val="Aucun"/>
          <w:rFonts w:ascii="Calibri" w:hAnsi="Calibri" w:cs="Calibri"/>
          <w:u w:color="000000"/>
        </w:rPr>
        <w:t>tion augmente. En effet, il y a un peu moins d</w:t>
      </w:r>
      <w:r w:rsidR="00651C36" w:rsidRPr="00E94A69">
        <w:rPr>
          <w:rStyle w:val="Aucun"/>
          <w:rFonts w:ascii="Calibri" w:hAnsi="Calibri" w:cs="Calibri"/>
          <w:u w:color="000000"/>
        </w:rPr>
        <w:t>’</w:t>
      </w:r>
      <w:r w:rsidR="00651C36" w:rsidRPr="00E94A69">
        <w:rPr>
          <w:rStyle w:val="Aucun"/>
          <w:rFonts w:ascii="Calibri" w:hAnsi="Calibri" w:cs="Calibri"/>
          <w:u w:color="000000"/>
        </w:rPr>
        <w:t>enfants de cadres que d</w:t>
      </w:r>
      <w:r w:rsidR="00651C36" w:rsidRPr="00E94A69">
        <w:rPr>
          <w:rStyle w:val="Aucun"/>
          <w:rFonts w:ascii="Calibri" w:hAnsi="Calibri" w:cs="Calibri"/>
          <w:u w:color="000000"/>
        </w:rPr>
        <w:t>’</w:t>
      </w:r>
      <w:r w:rsidR="00651C36" w:rsidRPr="00E94A69">
        <w:rPr>
          <w:rStyle w:val="Aucun"/>
          <w:rFonts w:ascii="Calibri" w:hAnsi="Calibri" w:cs="Calibri"/>
          <w:u w:color="000000"/>
        </w:rPr>
        <w:t>ouvriers au coll</w:t>
      </w:r>
      <w:r w:rsidR="00651C36" w:rsidRPr="00E94A69">
        <w:rPr>
          <w:rStyle w:val="Aucun"/>
          <w:rFonts w:ascii="Calibri" w:hAnsi="Calibri" w:cs="Calibri"/>
          <w:u w:color="000000"/>
        </w:rPr>
        <w:t>è</w:t>
      </w:r>
      <w:r w:rsidR="00651C36" w:rsidRPr="00E94A69">
        <w:rPr>
          <w:rStyle w:val="Aucun"/>
          <w:rFonts w:ascii="Calibri" w:hAnsi="Calibri" w:cs="Calibri"/>
          <w:u w:color="000000"/>
        </w:rPr>
        <w:t>ge</w:t>
      </w:r>
      <w:r w:rsidR="00190E2C">
        <w:rPr>
          <w:rStyle w:val="Aucun"/>
          <w:rFonts w:ascii="Calibri" w:hAnsi="Calibri" w:cs="Calibri"/>
          <w:u w:color="000000"/>
        </w:rPr>
        <w:t xml:space="preserve"> </w:t>
      </w:r>
      <w:r w:rsidR="00651C36" w:rsidRPr="00E94A69">
        <w:rPr>
          <w:rStyle w:val="Aucun"/>
          <w:rFonts w:ascii="Calibri" w:hAnsi="Calibri" w:cs="Calibri"/>
          <w:u w:color="000000"/>
        </w:rPr>
        <w:t>mais</w:t>
      </w:r>
      <w:r w:rsidR="00190E2C">
        <w:rPr>
          <w:rStyle w:val="Aucun"/>
          <w:rFonts w:ascii="Calibri" w:hAnsi="Calibri" w:cs="Calibri"/>
          <w:u w:color="000000"/>
        </w:rPr>
        <w:t>,</w:t>
      </w:r>
      <w:r w:rsidR="00651C36" w:rsidRPr="00E94A69">
        <w:rPr>
          <w:rStyle w:val="Aucun"/>
          <w:rFonts w:ascii="Calibri" w:hAnsi="Calibri" w:cs="Calibri"/>
          <w:u w:color="000000"/>
        </w:rPr>
        <w:t xml:space="preserve"> lorsque le niveau d</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tude augmente, le rapport tend progressivement </w:t>
      </w:r>
      <w:r w:rsidR="00651C36" w:rsidRPr="00E94A69">
        <w:rPr>
          <w:rStyle w:val="Aucun"/>
          <w:rFonts w:ascii="Calibri" w:hAnsi="Calibri" w:cs="Calibri"/>
          <w:u w:color="000000"/>
        </w:rPr>
        <w:t xml:space="preserve">à </w:t>
      </w:r>
      <w:r w:rsidR="00651C36" w:rsidRPr="00E94A69">
        <w:rPr>
          <w:rStyle w:val="Aucun"/>
          <w:rFonts w:ascii="Calibri" w:hAnsi="Calibri" w:cs="Calibri"/>
          <w:u w:color="000000"/>
        </w:rPr>
        <w:t>s</w:t>
      </w:r>
      <w:r w:rsidR="00651C36" w:rsidRPr="00E94A69">
        <w:rPr>
          <w:rStyle w:val="Aucun"/>
          <w:rFonts w:ascii="Calibri" w:hAnsi="Calibri" w:cs="Calibri"/>
          <w:u w:color="000000"/>
        </w:rPr>
        <w:t>’</w:t>
      </w:r>
      <w:r w:rsidR="00651C36" w:rsidRPr="00E94A69">
        <w:rPr>
          <w:rStyle w:val="Aucun"/>
          <w:rFonts w:ascii="Calibri" w:hAnsi="Calibri" w:cs="Calibri"/>
          <w:u w:color="000000"/>
        </w:rPr>
        <w:t xml:space="preserve">inverser. </w:t>
      </w:r>
      <w:r w:rsidR="00190E2C">
        <w:rPr>
          <w:rStyle w:val="Aucun"/>
          <w:rFonts w:ascii="Calibri" w:hAnsi="Calibri" w:cs="Calibri"/>
          <w:u w:color="000000"/>
        </w:rPr>
        <w:t xml:space="preserve"> À </w:t>
      </w:r>
      <w:r w:rsidR="00651C36" w:rsidRPr="00E94A69">
        <w:rPr>
          <w:rStyle w:val="Aucun"/>
          <w:rFonts w:ascii="Calibri" w:hAnsi="Calibri" w:cs="Calibri"/>
          <w:u w:color="000000"/>
        </w:rPr>
        <w:t>l</w:t>
      </w:r>
      <w:r w:rsidR="00651C36" w:rsidRPr="00E94A69">
        <w:rPr>
          <w:rStyle w:val="Aucun"/>
          <w:rFonts w:ascii="Calibri" w:hAnsi="Calibri" w:cs="Calibri"/>
          <w:u w:color="000000"/>
        </w:rPr>
        <w:t>’</w:t>
      </w:r>
      <w:r w:rsidR="00651C36" w:rsidRPr="00E94A69">
        <w:rPr>
          <w:rStyle w:val="Aucun"/>
          <w:rFonts w:ascii="Calibri" w:hAnsi="Calibri" w:cs="Calibri"/>
          <w:u w:color="000000"/>
        </w:rPr>
        <w:t>universit</w:t>
      </w:r>
      <w:r w:rsidR="00651C36" w:rsidRPr="00E94A69">
        <w:rPr>
          <w:rStyle w:val="Aucun"/>
          <w:rFonts w:ascii="Calibri" w:hAnsi="Calibri" w:cs="Calibri"/>
          <w:u w:color="000000"/>
        </w:rPr>
        <w:t>é</w:t>
      </w:r>
      <w:r w:rsidR="00651C36" w:rsidRPr="00E94A69">
        <w:rPr>
          <w:rStyle w:val="Aucun"/>
          <w:rFonts w:ascii="Calibri" w:hAnsi="Calibri" w:cs="Calibri"/>
          <w:u w:color="000000"/>
        </w:rPr>
        <w:t>, les enfants d</w:t>
      </w:r>
      <w:r w:rsidR="00651C36" w:rsidRPr="00E94A69">
        <w:rPr>
          <w:rStyle w:val="Aucun"/>
          <w:rFonts w:ascii="Calibri" w:hAnsi="Calibri" w:cs="Calibri"/>
          <w:u w:color="000000"/>
        </w:rPr>
        <w:t>’</w:t>
      </w:r>
      <w:r w:rsidR="00651C36" w:rsidRPr="00E94A69">
        <w:rPr>
          <w:rStyle w:val="Aucun"/>
          <w:rFonts w:ascii="Calibri" w:hAnsi="Calibri" w:cs="Calibri"/>
          <w:u w:color="000000"/>
        </w:rPr>
        <w:t>ouvriers ne repr</w:t>
      </w:r>
      <w:r w:rsidR="00651C36" w:rsidRPr="00E94A69">
        <w:rPr>
          <w:rStyle w:val="Aucun"/>
          <w:rFonts w:ascii="Calibri" w:hAnsi="Calibri" w:cs="Calibri"/>
          <w:u w:color="000000"/>
        </w:rPr>
        <w:t>é</w:t>
      </w:r>
      <w:r w:rsidR="00651C36" w:rsidRPr="00E94A69">
        <w:rPr>
          <w:rStyle w:val="Aucun"/>
          <w:rFonts w:ascii="Calibri" w:hAnsi="Calibri" w:cs="Calibri"/>
          <w:u w:color="000000"/>
        </w:rPr>
        <w:t>sentent plus 12,9</w:t>
      </w:r>
      <w:r w:rsidR="00190E2C">
        <w:rPr>
          <w:rStyle w:val="Aucun"/>
          <w:rFonts w:ascii="Calibri" w:hAnsi="Calibri" w:cs="Calibri"/>
          <w:u w:color="000000"/>
        </w:rPr>
        <w:t> </w:t>
      </w:r>
      <w:r w:rsidR="00651C36" w:rsidRPr="00E94A69">
        <w:rPr>
          <w:rStyle w:val="Aucun"/>
          <w:rFonts w:ascii="Calibri" w:hAnsi="Calibri" w:cs="Calibri"/>
          <w:u w:color="000000"/>
        </w:rPr>
        <w:t xml:space="preserve">% des </w:t>
      </w:r>
      <w:r w:rsidR="00651C36" w:rsidRPr="00E94A69">
        <w:rPr>
          <w:rStyle w:val="Aucun"/>
          <w:rFonts w:ascii="Calibri" w:hAnsi="Calibri" w:cs="Calibri"/>
          <w:u w:color="000000"/>
        </w:rPr>
        <w:t>é</w:t>
      </w:r>
      <w:r w:rsidR="00651C36" w:rsidRPr="00E94A69">
        <w:rPr>
          <w:rStyle w:val="Aucun"/>
          <w:rFonts w:ascii="Calibri" w:hAnsi="Calibri" w:cs="Calibri"/>
          <w:u w:color="000000"/>
        </w:rPr>
        <w:t>tudiant</w:t>
      </w:r>
      <w:r w:rsidR="00190E2C">
        <w:rPr>
          <w:rStyle w:val="Aucun"/>
          <w:rFonts w:ascii="Calibri" w:hAnsi="Calibri" w:cs="Calibri"/>
          <w:u w:color="000000"/>
        </w:rPr>
        <w:t>s, a</w:t>
      </w:r>
      <w:r w:rsidR="00651C36" w:rsidRPr="00E94A69">
        <w:rPr>
          <w:rStyle w:val="Aucun"/>
          <w:rFonts w:ascii="Calibri" w:hAnsi="Calibri" w:cs="Calibri"/>
          <w:u w:color="000000"/>
        </w:rPr>
        <w:t>lors que les enfants de cadres sup</w:t>
      </w:r>
      <w:r w:rsidR="00651C36" w:rsidRPr="00E94A69">
        <w:rPr>
          <w:rStyle w:val="Aucun"/>
          <w:rFonts w:ascii="Calibri" w:hAnsi="Calibri" w:cs="Calibri"/>
          <w:u w:color="000000"/>
        </w:rPr>
        <w:t>é</w:t>
      </w:r>
      <w:r w:rsidR="00651C36" w:rsidRPr="00E94A69">
        <w:rPr>
          <w:rStyle w:val="Aucun"/>
          <w:rFonts w:ascii="Calibri" w:hAnsi="Calibri" w:cs="Calibri"/>
          <w:u w:color="000000"/>
        </w:rPr>
        <w:t>rieurs repr</w:t>
      </w:r>
      <w:r w:rsidR="00651C36" w:rsidRPr="00E94A69">
        <w:rPr>
          <w:rStyle w:val="Aucun"/>
          <w:rFonts w:ascii="Calibri" w:hAnsi="Calibri" w:cs="Calibri"/>
          <w:u w:color="000000"/>
        </w:rPr>
        <w:t>é</w:t>
      </w:r>
      <w:r w:rsidR="00651C36" w:rsidRPr="00E94A69">
        <w:rPr>
          <w:rStyle w:val="Aucun"/>
          <w:rFonts w:ascii="Calibri" w:hAnsi="Calibri" w:cs="Calibri"/>
          <w:u w:color="000000"/>
        </w:rPr>
        <w:t>sentent 33,2</w:t>
      </w:r>
      <w:r w:rsidR="00190E2C">
        <w:rPr>
          <w:rStyle w:val="Aucun"/>
          <w:rFonts w:ascii="Calibri" w:hAnsi="Calibri" w:cs="Calibri"/>
          <w:u w:color="000000"/>
        </w:rPr>
        <w:t> </w:t>
      </w:r>
      <w:r w:rsidR="00651C36" w:rsidRPr="00E94A69">
        <w:rPr>
          <w:rStyle w:val="Aucun"/>
          <w:rFonts w:ascii="Calibri" w:hAnsi="Calibri" w:cs="Calibri"/>
          <w:u w:color="000000"/>
        </w:rPr>
        <w:t xml:space="preserve">% des </w:t>
      </w:r>
      <w:r w:rsidR="00651C36" w:rsidRPr="00E94A69">
        <w:rPr>
          <w:rStyle w:val="Aucun"/>
          <w:rFonts w:ascii="Calibri" w:hAnsi="Calibri" w:cs="Calibri"/>
          <w:u w:color="000000"/>
        </w:rPr>
        <w:t>é</w:t>
      </w:r>
      <w:r w:rsidR="00651C36" w:rsidRPr="00E94A69">
        <w:rPr>
          <w:rStyle w:val="Aucun"/>
          <w:rFonts w:ascii="Calibri" w:hAnsi="Calibri" w:cs="Calibri"/>
          <w:u w:color="000000"/>
        </w:rPr>
        <w:t>tudiants. Dans les fili</w:t>
      </w:r>
      <w:r w:rsidR="00651C36" w:rsidRPr="00E94A69">
        <w:rPr>
          <w:rStyle w:val="Aucun"/>
          <w:rFonts w:ascii="Calibri" w:hAnsi="Calibri" w:cs="Calibri"/>
          <w:u w:color="000000"/>
        </w:rPr>
        <w:t>è</w:t>
      </w:r>
      <w:r w:rsidR="00651C36" w:rsidRPr="00E94A69">
        <w:rPr>
          <w:rStyle w:val="Aucun"/>
          <w:rFonts w:ascii="Calibri" w:hAnsi="Calibri" w:cs="Calibri"/>
          <w:u w:color="000000"/>
        </w:rPr>
        <w:t>res s</w:t>
      </w:r>
      <w:r w:rsidR="00651C36" w:rsidRPr="00E94A69">
        <w:rPr>
          <w:rStyle w:val="Aucun"/>
          <w:rFonts w:ascii="Calibri" w:hAnsi="Calibri" w:cs="Calibri"/>
          <w:u w:color="000000"/>
        </w:rPr>
        <w:t>é</w:t>
      </w:r>
      <w:r w:rsidR="00651C36" w:rsidRPr="00E94A69">
        <w:rPr>
          <w:rStyle w:val="Aucun"/>
          <w:rFonts w:ascii="Calibri" w:hAnsi="Calibri" w:cs="Calibri"/>
          <w:u w:color="000000"/>
        </w:rPr>
        <w:t>lectives, comme les CPGE (classes pr</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paratoires aux grandes </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coles) ou les </w:t>
      </w:r>
      <w:r w:rsidR="00651C36" w:rsidRPr="00E94A69">
        <w:rPr>
          <w:rStyle w:val="Aucun"/>
          <w:rFonts w:ascii="Calibri" w:hAnsi="Calibri" w:cs="Calibri"/>
          <w:u w:color="000000"/>
        </w:rPr>
        <w:t>é</w:t>
      </w:r>
      <w:r w:rsidR="00651C36" w:rsidRPr="00E94A69">
        <w:rPr>
          <w:rStyle w:val="Aucun"/>
          <w:rFonts w:ascii="Calibri" w:hAnsi="Calibri" w:cs="Calibri"/>
          <w:u w:color="000000"/>
        </w:rPr>
        <w:t>coles d</w:t>
      </w:r>
      <w:r w:rsidR="00651C36" w:rsidRPr="00E94A69">
        <w:rPr>
          <w:rStyle w:val="Aucun"/>
          <w:rFonts w:ascii="Calibri" w:hAnsi="Calibri" w:cs="Calibri"/>
          <w:u w:color="000000"/>
        </w:rPr>
        <w:t>’</w:t>
      </w:r>
      <w:r w:rsidR="00651C36" w:rsidRPr="00E94A69">
        <w:rPr>
          <w:rStyle w:val="Aucun"/>
          <w:rFonts w:ascii="Calibri" w:hAnsi="Calibri" w:cs="Calibri"/>
          <w:u w:color="000000"/>
        </w:rPr>
        <w:t>ing</w:t>
      </w:r>
      <w:r w:rsidR="00651C36" w:rsidRPr="00E94A69">
        <w:rPr>
          <w:rStyle w:val="Aucun"/>
          <w:rFonts w:ascii="Calibri" w:hAnsi="Calibri" w:cs="Calibri"/>
          <w:u w:color="000000"/>
        </w:rPr>
        <w:t>é</w:t>
      </w:r>
      <w:r w:rsidR="00651C36" w:rsidRPr="00E94A69">
        <w:rPr>
          <w:rStyle w:val="Aucun"/>
          <w:rFonts w:ascii="Calibri" w:hAnsi="Calibri" w:cs="Calibri"/>
          <w:u w:color="000000"/>
        </w:rPr>
        <w:t>nieurs, l</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cart est encore plus important : </w:t>
      </w:r>
      <w:r w:rsidR="00651C36" w:rsidRPr="00E94A69">
        <w:rPr>
          <w:rFonts w:ascii="Calibri" w:hAnsi="Calibri" w:cs="Calibri"/>
          <w:u w:color="000000"/>
        </w:rPr>
        <w:t>les enfants de cadres sup</w:t>
      </w:r>
      <w:r w:rsidR="00651C36" w:rsidRPr="00E94A69">
        <w:rPr>
          <w:rFonts w:ascii="Calibri" w:hAnsi="Calibri" w:cs="Calibri"/>
          <w:u w:color="000000"/>
        </w:rPr>
        <w:t>é</w:t>
      </w:r>
      <w:r w:rsidR="00651C36" w:rsidRPr="00E94A69">
        <w:rPr>
          <w:rFonts w:ascii="Calibri" w:hAnsi="Calibri" w:cs="Calibri"/>
          <w:u w:color="000000"/>
        </w:rPr>
        <w:t>rieurs sont</w:t>
      </w:r>
      <w:r w:rsidR="00651C36" w:rsidRPr="00E94A69">
        <w:rPr>
          <w:rStyle w:val="Aucun"/>
          <w:rFonts w:ascii="Calibri" w:hAnsi="Calibri" w:cs="Calibri"/>
          <w:u w:color="000000"/>
        </w:rPr>
        <w:t xml:space="preserve"> </w:t>
      </w:r>
      <w:r w:rsidR="00C66616">
        <w:rPr>
          <w:rStyle w:val="Aucun"/>
          <w:rFonts w:ascii="Calibri" w:hAnsi="Calibri" w:cs="Calibri"/>
          <w:u w:color="000000"/>
        </w:rPr>
        <w:t>ainsi</w:t>
      </w:r>
      <w:r w:rsidR="00651C36" w:rsidRPr="00E94A69">
        <w:rPr>
          <w:rStyle w:val="Aucun"/>
          <w:rFonts w:ascii="Calibri" w:hAnsi="Calibri" w:cs="Calibri"/>
          <w:u w:color="000000"/>
        </w:rPr>
        <w:t xml:space="preserve"> sept fois plus nombreux que les enfants d</w:t>
      </w:r>
      <w:r w:rsidR="00651C36" w:rsidRPr="00E94A69">
        <w:rPr>
          <w:rStyle w:val="Aucun"/>
          <w:rFonts w:ascii="Calibri" w:hAnsi="Calibri" w:cs="Calibri"/>
          <w:u w:color="000000"/>
        </w:rPr>
        <w:t>’</w:t>
      </w:r>
      <w:r w:rsidR="00651C36" w:rsidRPr="00E94A69">
        <w:rPr>
          <w:rStyle w:val="Aucun"/>
          <w:rFonts w:ascii="Calibri" w:hAnsi="Calibri" w:cs="Calibri"/>
          <w:u w:color="000000"/>
        </w:rPr>
        <w:t>ouvriers dans les CPGE.</w:t>
      </w:r>
    </w:p>
    <w:p w14:paraId="3F2F8DE5" w14:textId="77777777" w:rsidR="00CA4B21"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12584C6C" w14:textId="656FC7A8" w:rsidR="008B0198"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3. </w:t>
      </w:r>
      <w:r w:rsidR="00651C36" w:rsidRPr="00E94A69">
        <w:rPr>
          <w:rStyle w:val="Aucun"/>
          <w:rFonts w:ascii="Calibri" w:hAnsi="Calibri" w:cs="Calibri"/>
          <w:u w:color="000000"/>
        </w:rPr>
        <w:t>On constate que certaines fili</w:t>
      </w:r>
      <w:r w:rsidR="00651C36" w:rsidRPr="00E94A69">
        <w:rPr>
          <w:rStyle w:val="Aucun"/>
          <w:rFonts w:ascii="Calibri" w:hAnsi="Calibri" w:cs="Calibri"/>
          <w:u w:color="000000"/>
        </w:rPr>
        <w:t>è</w:t>
      </w:r>
      <w:r w:rsidR="00651C36" w:rsidRPr="00E94A69">
        <w:rPr>
          <w:rStyle w:val="Aucun"/>
          <w:rFonts w:ascii="Calibri" w:hAnsi="Calibri" w:cs="Calibri"/>
          <w:u w:color="000000"/>
        </w:rPr>
        <w:t>res s</w:t>
      </w:r>
      <w:r w:rsidR="00651C36" w:rsidRPr="00E94A69">
        <w:rPr>
          <w:rStyle w:val="Aucun"/>
          <w:rFonts w:ascii="Calibri" w:hAnsi="Calibri" w:cs="Calibri"/>
          <w:u w:color="000000"/>
        </w:rPr>
        <w:t>é</w:t>
      </w:r>
      <w:r w:rsidR="00651C36" w:rsidRPr="00E94A69">
        <w:rPr>
          <w:rStyle w:val="Aucun"/>
          <w:rFonts w:ascii="Calibri" w:hAnsi="Calibri" w:cs="Calibri"/>
          <w:u w:color="000000"/>
        </w:rPr>
        <w:t>lectives, comme les BTS (brevets de technicien sup</w:t>
      </w:r>
      <w:r w:rsidR="00651C36" w:rsidRPr="00E94A69">
        <w:rPr>
          <w:rStyle w:val="Aucun"/>
          <w:rFonts w:ascii="Calibri" w:hAnsi="Calibri" w:cs="Calibri"/>
          <w:u w:color="000000"/>
        </w:rPr>
        <w:t>é</w:t>
      </w:r>
      <w:r w:rsidR="00651C36" w:rsidRPr="00E94A69">
        <w:rPr>
          <w:rStyle w:val="Aucun"/>
          <w:rFonts w:ascii="Calibri" w:hAnsi="Calibri" w:cs="Calibri"/>
          <w:u w:color="000000"/>
        </w:rPr>
        <w:t>rieur)</w:t>
      </w:r>
      <w:r w:rsidR="00C66616">
        <w:rPr>
          <w:rStyle w:val="Aucun"/>
          <w:rFonts w:ascii="Calibri" w:hAnsi="Calibri" w:cs="Calibri"/>
          <w:u w:color="000000"/>
        </w:rPr>
        <w:t xml:space="preserve">, </w:t>
      </w:r>
      <w:r w:rsidR="00651C36" w:rsidRPr="00E94A69">
        <w:rPr>
          <w:rStyle w:val="Aucun"/>
          <w:rFonts w:ascii="Calibri" w:hAnsi="Calibri" w:cs="Calibri"/>
          <w:u w:color="000000"/>
        </w:rPr>
        <w:t>sont caract</w:t>
      </w:r>
      <w:r w:rsidR="00651C36" w:rsidRPr="00E94A69">
        <w:rPr>
          <w:rStyle w:val="Aucun"/>
          <w:rFonts w:ascii="Calibri" w:hAnsi="Calibri" w:cs="Calibri"/>
          <w:u w:color="000000"/>
        </w:rPr>
        <w:t>é</w:t>
      </w:r>
      <w:r w:rsidR="00651C36" w:rsidRPr="00E94A69">
        <w:rPr>
          <w:rStyle w:val="Aucun"/>
          <w:rFonts w:ascii="Calibri" w:hAnsi="Calibri" w:cs="Calibri"/>
          <w:u w:color="000000"/>
        </w:rPr>
        <w:t>ris</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es par un moindre </w:t>
      </w:r>
      <w:r w:rsidR="00651C36" w:rsidRPr="00E94A69">
        <w:rPr>
          <w:rStyle w:val="Aucun"/>
          <w:rFonts w:ascii="Calibri" w:hAnsi="Calibri" w:cs="Calibri"/>
          <w:u w:color="000000"/>
        </w:rPr>
        <w:t>é</w:t>
      </w:r>
      <w:r w:rsidR="00651C36" w:rsidRPr="00E94A69">
        <w:rPr>
          <w:rStyle w:val="Aucun"/>
          <w:rFonts w:ascii="Calibri" w:hAnsi="Calibri" w:cs="Calibri"/>
          <w:u w:color="000000"/>
        </w:rPr>
        <w:t>cart de repr</w:t>
      </w:r>
      <w:r w:rsidR="00651C36" w:rsidRPr="00E94A69">
        <w:rPr>
          <w:rStyle w:val="Aucun"/>
          <w:rFonts w:ascii="Calibri" w:hAnsi="Calibri" w:cs="Calibri"/>
          <w:u w:color="000000"/>
        </w:rPr>
        <w:t>é</w:t>
      </w:r>
      <w:r w:rsidR="00651C36" w:rsidRPr="00E94A69">
        <w:rPr>
          <w:rStyle w:val="Aucun"/>
          <w:rFonts w:ascii="Calibri" w:hAnsi="Calibri" w:cs="Calibri"/>
          <w:u w:color="000000"/>
        </w:rPr>
        <w:t>sentation entre milieux sociaux. Ainsi, il y a 0,7</w:t>
      </w:r>
      <w:r w:rsidR="00C66616">
        <w:rPr>
          <w:rStyle w:val="Aucun"/>
          <w:rFonts w:ascii="Calibri" w:hAnsi="Calibri" w:cs="Calibri"/>
          <w:u w:color="000000"/>
        </w:rPr>
        <w:t> </w:t>
      </w:r>
      <w:r w:rsidR="00651C36" w:rsidRPr="00E94A69">
        <w:rPr>
          <w:rStyle w:val="Aucun"/>
          <w:rFonts w:ascii="Calibri" w:hAnsi="Calibri" w:cs="Calibri"/>
          <w:u w:color="000000"/>
        </w:rPr>
        <w:t>enfant</w:t>
      </w:r>
      <w:r w:rsidR="00C66616">
        <w:rPr>
          <w:rStyle w:val="Aucun"/>
          <w:rFonts w:ascii="Calibri" w:hAnsi="Calibri" w:cs="Calibri"/>
          <w:u w:color="000000"/>
        </w:rPr>
        <w:t xml:space="preserve"> </w:t>
      </w:r>
      <w:r w:rsidR="00651C36" w:rsidRPr="00E94A69">
        <w:rPr>
          <w:rStyle w:val="Aucun"/>
          <w:rFonts w:ascii="Calibri" w:hAnsi="Calibri" w:cs="Calibri"/>
          <w:u w:color="000000"/>
        </w:rPr>
        <w:t>de cadres pour un enfant d</w:t>
      </w:r>
      <w:r w:rsidR="00651C36" w:rsidRPr="00E94A69">
        <w:rPr>
          <w:rStyle w:val="Aucun"/>
          <w:rFonts w:ascii="Calibri" w:hAnsi="Calibri" w:cs="Calibri"/>
          <w:u w:color="000000"/>
        </w:rPr>
        <w:t>’</w:t>
      </w:r>
      <w:r w:rsidR="00651C36" w:rsidRPr="00E94A69">
        <w:rPr>
          <w:rStyle w:val="Aucun"/>
          <w:rFonts w:ascii="Calibri" w:hAnsi="Calibri" w:cs="Calibri"/>
          <w:u w:color="000000"/>
        </w:rPr>
        <w:t>ouvriers en BTS. Les enfants d</w:t>
      </w:r>
      <w:r w:rsidR="00651C36" w:rsidRPr="00E94A69">
        <w:rPr>
          <w:rStyle w:val="Aucun"/>
          <w:rFonts w:ascii="Calibri" w:hAnsi="Calibri" w:cs="Calibri"/>
          <w:u w:color="000000"/>
        </w:rPr>
        <w:t>’</w:t>
      </w:r>
      <w:r w:rsidR="00651C36" w:rsidRPr="00E94A69">
        <w:rPr>
          <w:rStyle w:val="Aucun"/>
          <w:rFonts w:ascii="Calibri" w:hAnsi="Calibri" w:cs="Calibri"/>
          <w:u w:color="000000"/>
        </w:rPr>
        <w:t>ouvriers repr</w:t>
      </w:r>
      <w:r w:rsidR="00651C36" w:rsidRPr="00E94A69">
        <w:rPr>
          <w:rStyle w:val="Aucun"/>
          <w:rFonts w:ascii="Calibri" w:hAnsi="Calibri" w:cs="Calibri"/>
          <w:u w:color="000000"/>
        </w:rPr>
        <w:t>é</w:t>
      </w:r>
      <w:r w:rsidR="00651C36" w:rsidRPr="00E94A69">
        <w:rPr>
          <w:rStyle w:val="Aucun"/>
          <w:rFonts w:ascii="Calibri" w:hAnsi="Calibri" w:cs="Calibri"/>
          <w:u w:color="000000"/>
        </w:rPr>
        <w:t>sentent 23</w:t>
      </w:r>
      <w:r w:rsidR="00C66616">
        <w:rPr>
          <w:rStyle w:val="Aucun"/>
          <w:rFonts w:ascii="Calibri" w:hAnsi="Calibri" w:cs="Calibri"/>
          <w:u w:color="000000"/>
        </w:rPr>
        <w:t> </w:t>
      </w:r>
      <w:r w:rsidR="00651C36" w:rsidRPr="00E94A69">
        <w:rPr>
          <w:rStyle w:val="Aucun"/>
          <w:rFonts w:ascii="Calibri" w:hAnsi="Calibri" w:cs="Calibri"/>
          <w:u w:color="000000"/>
        </w:rPr>
        <w:t xml:space="preserve">% des </w:t>
      </w:r>
      <w:r w:rsidR="00651C36" w:rsidRPr="00E94A69">
        <w:rPr>
          <w:rStyle w:val="Aucun"/>
          <w:rFonts w:ascii="Calibri" w:hAnsi="Calibri" w:cs="Calibri"/>
          <w:u w:color="000000"/>
        </w:rPr>
        <w:t>é</w:t>
      </w:r>
      <w:r w:rsidR="00651C36" w:rsidRPr="00E94A69">
        <w:rPr>
          <w:rStyle w:val="Aucun"/>
          <w:rFonts w:ascii="Calibri" w:hAnsi="Calibri" w:cs="Calibri"/>
          <w:u w:color="000000"/>
        </w:rPr>
        <w:t>tudiants dans cette fili</w:t>
      </w:r>
      <w:r w:rsidR="00651C36" w:rsidRPr="00E94A69">
        <w:rPr>
          <w:rStyle w:val="Aucun"/>
          <w:rFonts w:ascii="Calibri" w:hAnsi="Calibri" w:cs="Calibri"/>
          <w:u w:color="000000"/>
        </w:rPr>
        <w:t>è</w:t>
      </w:r>
      <w:r w:rsidR="00651C36" w:rsidRPr="00E94A69">
        <w:rPr>
          <w:rStyle w:val="Aucun"/>
          <w:rFonts w:ascii="Calibri" w:hAnsi="Calibri" w:cs="Calibri"/>
          <w:u w:color="000000"/>
        </w:rPr>
        <w:t>re, ce qui est proche de la proportion d</w:t>
      </w:r>
      <w:r w:rsidR="00651C36" w:rsidRPr="00E94A69">
        <w:rPr>
          <w:rStyle w:val="Aucun"/>
          <w:rFonts w:ascii="Calibri" w:hAnsi="Calibri" w:cs="Calibri"/>
          <w:u w:color="000000"/>
        </w:rPr>
        <w:t>’</w:t>
      </w:r>
      <w:r w:rsidR="00651C36" w:rsidRPr="00E94A69">
        <w:rPr>
          <w:rStyle w:val="Aucun"/>
          <w:rFonts w:ascii="Calibri" w:hAnsi="Calibri" w:cs="Calibri"/>
          <w:u w:color="000000"/>
        </w:rPr>
        <w:t>ouvrie</w:t>
      </w:r>
      <w:r w:rsidR="00651C36" w:rsidRPr="00E94A69">
        <w:rPr>
          <w:rStyle w:val="Aucun"/>
          <w:rFonts w:ascii="Calibri" w:hAnsi="Calibri" w:cs="Calibri"/>
          <w:u w:color="000000"/>
        </w:rPr>
        <w:t>rs dans la population active (21</w:t>
      </w:r>
      <w:r>
        <w:rPr>
          <w:rStyle w:val="Aucun"/>
          <w:rFonts w:ascii="Calibri" w:hAnsi="Calibri" w:cs="Calibri"/>
          <w:u w:color="000000"/>
        </w:rPr>
        <w:t> </w:t>
      </w:r>
      <w:r w:rsidR="00651C36" w:rsidRPr="00E94A69">
        <w:rPr>
          <w:rStyle w:val="Aucun"/>
          <w:rFonts w:ascii="Calibri" w:hAnsi="Calibri" w:cs="Calibri"/>
          <w:u w:color="000000"/>
        </w:rPr>
        <w:t>%).</w:t>
      </w:r>
    </w:p>
    <w:p w14:paraId="7BEF8BA6" w14:textId="77777777" w:rsidR="00CA4B21" w:rsidRPr="00E94A69"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720"/>
        <w:jc w:val="both"/>
        <w:rPr>
          <w:rFonts w:ascii="Calibri" w:hAnsi="Calibri" w:cs="Calibri"/>
          <w:u w:color="000000"/>
        </w:rPr>
      </w:pPr>
    </w:p>
    <w:p w14:paraId="12584C6D" w14:textId="36B910B0" w:rsidR="008B0198" w:rsidRPr="00E94A69" w:rsidRDefault="00CA4B21" w:rsidP="00CA4B2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651C36" w:rsidRPr="00E94A69">
        <w:rPr>
          <w:rStyle w:val="Aucun"/>
          <w:rFonts w:ascii="Calibri" w:hAnsi="Calibri" w:cs="Calibri"/>
          <w:u w:color="000000"/>
        </w:rPr>
        <w:t xml:space="preserve">Les </w:t>
      </w:r>
      <w:r w:rsidR="00651C36" w:rsidRPr="00E94A69">
        <w:rPr>
          <w:rStyle w:val="Aucun"/>
          <w:rFonts w:ascii="Calibri" w:hAnsi="Calibri" w:cs="Calibri"/>
          <w:u w:color="000000"/>
        </w:rPr>
        <w:t>é</w:t>
      </w:r>
      <w:r w:rsidR="00651C36" w:rsidRPr="00E94A69">
        <w:rPr>
          <w:rStyle w:val="Aucun"/>
          <w:rFonts w:ascii="Calibri" w:hAnsi="Calibri" w:cs="Calibri"/>
          <w:u w:color="000000"/>
        </w:rPr>
        <w:t>carts de repr</w:t>
      </w:r>
      <w:r w:rsidR="00651C36" w:rsidRPr="00E94A69">
        <w:rPr>
          <w:rStyle w:val="Aucun"/>
          <w:rFonts w:ascii="Calibri" w:hAnsi="Calibri" w:cs="Calibri"/>
          <w:u w:color="000000"/>
        </w:rPr>
        <w:t>é</w:t>
      </w:r>
      <w:r w:rsidR="00651C36" w:rsidRPr="00E94A69">
        <w:rPr>
          <w:rStyle w:val="Aucun"/>
          <w:rFonts w:ascii="Calibri" w:hAnsi="Calibri" w:cs="Calibri"/>
          <w:u w:color="000000"/>
        </w:rPr>
        <w:t>sentation entre milieux sociaux selon le niveau d</w:t>
      </w:r>
      <w:r w:rsidR="00651C36" w:rsidRPr="00E94A69">
        <w:rPr>
          <w:rStyle w:val="Aucun"/>
          <w:rFonts w:ascii="Calibri" w:hAnsi="Calibri" w:cs="Calibri"/>
          <w:u w:color="000000"/>
        </w:rPr>
        <w:t>’é</w:t>
      </w:r>
      <w:r w:rsidR="00651C36" w:rsidRPr="00E94A69">
        <w:rPr>
          <w:rStyle w:val="Aucun"/>
          <w:rFonts w:ascii="Calibri" w:hAnsi="Calibri" w:cs="Calibri"/>
          <w:u w:color="000000"/>
        </w:rPr>
        <w:t>tude peuvent tout d</w:t>
      </w:r>
      <w:r w:rsidR="00651C36" w:rsidRPr="00E94A69">
        <w:rPr>
          <w:rStyle w:val="Aucun"/>
          <w:rFonts w:ascii="Calibri" w:hAnsi="Calibri" w:cs="Calibri"/>
          <w:u w:color="000000"/>
        </w:rPr>
        <w:t>’</w:t>
      </w:r>
      <w:r w:rsidR="00651C36" w:rsidRPr="00E94A69">
        <w:rPr>
          <w:rStyle w:val="Aucun"/>
          <w:rFonts w:ascii="Calibri" w:hAnsi="Calibri" w:cs="Calibri"/>
          <w:u w:color="000000"/>
        </w:rPr>
        <w:t>abord s</w:t>
      </w:r>
      <w:r w:rsidR="00651C36" w:rsidRPr="00E94A69">
        <w:rPr>
          <w:rStyle w:val="Aucun"/>
          <w:rFonts w:ascii="Calibri" w:hAnsi="Calibri" w:cs="Calibri"/>
          <w:u w:color="000000"/>
        </w:rPr>
        <w:t>’</w:t>
      </w:r>
      <w:r w:rsidR="00651C36" w:rsidRPr="00E94A69">
        <w:rPr>
          <w:rStyle w:val="Aucun"/>
          <w:rFonts w:ascii="Calibri" w:hAnsi="Calibri" w:cs="Calibri"/>
          <w:u w:color="000000"/>
        </w:rPr>
        <w:t>expliquer par des diff</w:t>
      </w:r>
      <w:r w:rsidR="00651C36" w:rsidRPr="00E94A69">
        <w:rPr>
          <w:rStyle w:val="Aucun"/>
          <w:rFonts w:ascii="Calibri" w:hAnsi="Calibri" w:cs="Calibri"/>
          <w:u w:color="000000"/>
        </w:rPr>
        <w:t>é</w:t>
      </w:r>
      <w:r w:rsidR="00651C36" w:rsidRPr="00E94A69">
        <w:rPr>
          <w:rStyle w:val="Aucun"/>
          <w:rFonts w:ascii="Calibri" w:hAnsi="Calibri" w:cs="Calibri"/>
          <w:u w:color="000000"/>
        </w:rPr>
        <w:t>rences de capital culturel. Les cadres sup</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rieurs peuvent en effet transmettre </w:t>
      </w:r>
      <w:r w:rsidR="00651C36" w:rsidRPr="00E94A69">
        <w:rPr>
          <w:rStyle w:val="Aucun"/>
          <w:rFonts w:ascii="Calibri" w:hAnsi="Calibri" w:cs="Calibri"/>
          <w:u w:color="000000"/>
        </w:rPr>
        <w:t xml:space="preserve">à </w:t>
      </w:r>
      <w:r w:rsidR="00651C36" w:rsidRPr="00E94A69">
        <w:rPr>
          <w:rStyle w:val="Aucun"/>
          <w:rFonts w:ascii="Calibri" w:hAnsi="Calibri" w:cs="Calibri"/>
          <w:u w:color="000000"/>
        </w:rPr>
        <w:t>leurs enfant</w:t>
      </w:r>
      <w:r w:rsidR="00A66DD2">
        <w:rPr>
          <w:rStyle w:val="Aucun"/>
          <w:rFonts w:ascii="Calibri" w:hAnsi="Calibri" w:cs="Calibri"/>
          <w:u w:color="000000"/>
        </w:rPr>
        <w:t>s</w:t>
      </w:r>
      <w:r w:rsidR="00651C36" w:rsidRPr="00E94A69">
        <w:rPr>
          <w:rStyle w:val="Aucun"/>
          <w:rFonts w:ascii="Calibri" w:hAnsi="Calibri" w:cs="Calibri"/>
          <w:u w:color="000000"/>
        </w:rPr>
        <w:t xml:space="preserve">, par </w:t>
      </w:r>
      <w:r w:rsidR="00651C36" w:rsidRPr="00E94A69">
        <w:rPr>
          <w:rStyle w:val="Aucun"/>
          <w:rFonts w:ascii="Calibri" w:hAnsi="Calibri" w:cs="Calibri"/>
          <w:u w:color="000000"/>
        </w:rPr>
        <w:t>le m</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canisme de la socialisation, leur capital culturel (connaissances, savoir-faire, etc.), ce qui tend </w:t>
      </w:r>
      <w:r w:rsidR="00651C36" w:rsidRPr="00E94A69">
        <w:rPr>
          <w:rStyle w:val="Aucun"/>
          <w:rFonts w:ascii="Calibri" w:hAnsi="Calibri" w:cs="Calibri"/>
          <w:u w:color="000000"/>
        </w:rPr>
        <w:t xml:space="preserve">à </w:t>
      </w:r>
      <w:r w:rsidR="00651C36" w:rsidRPr="00E94A69">
        <w:rPr>
          <w:rStyle w:val="Aucun"/>
          <w:rFonts w:ascii="Calibri" w:hAnsi="Calibri" w:cs="Calibri"/>
          <w:u w:color="000000"/>
        </w:rPr>
        <w:t>favoriser la r</w:t>
      </w:r>
      <w:r w:rsidR="00651C36" w:rsidRPr="00E94A69">
        <w:rPr>
          <w:rStyle w:val="Aucun"/>
          <w:rFonts w:ascii="Calibri" w:hAnsi="Calibri" w:cs="Calibri"/>
          <w:u w:color="000000"/>
        </w:rPr>
        <w:t>é</w:t>
      </w:r>
      <w:r w:rsidR="00651C36" w:rsidRPr="00E94A69">
        <w:rPr>
          <w:rStyle w:val="Aucun"/>
          <w:rFonts w:ascii="Calibri" w:hAnsi="Calibri" w:cs="Calibri"/>
          <w:u w:color="000000"/>
        </w:rPr>
        <w:t>ussite scolaire de ces derniers</w:t>
      </w:r>
      <w:r w:rsidR="00A66DD2">
        <w:rPr>
          <w:rStyle w:val="Aucun"/>
          <w:rFonts w:ascii="Calibri" w:hAnsi="Calibri" w:cs="Calibri"/>
          <w:u w:color="000000"/>
        </w:rPr>
        <w:t xml:space="preserve">, </w:t>
      </w:r>
      <w:r w:rsidR="00651C36" w:rsidRPr="00E94A69">
        <w:rPr>
          <w:rStyle w:val="Aucun"/>
          <w:rFonts w:ascii="Calibri" w:hAnsi="Calibri" w:cs="Calibri"/>
          <w:u w:color="000000"/>
        </w:rPr>
        <w:t>ainsi que la poursuite d</w:t>
      </w:r>
      <w:r w:rsidR="00651C36" w:rsidRPr="00E94A69">
        <w:rPr>
          <w:rStyle w:val="Aucun"/>
          <w:rFonts w:ascii="Calibri" w:hAnsi="Calibri" w:cs="Calibri"/>
          <w:u w:color="000000"/>
        </w:rPr>
        <w:t>’é</w:t>
      </w:r>
      <w:r w:rsidR="00651C36" w:rsidRPr="00E94A69">
        <w:rPr>
          <w:rStyle w:val="Aucun"/>
          <w:rFonts w:ascii="Calibri" w:hAnsi="Calibri" w:cs="Calibri"/>
          <w:u w:color="000000"/>
        </w:rPr>
        <w:t>tudes longues. Par ailleurs, les enfants de cadres sup</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rieurs peuvent </w:t>
      </w:r>
      <w:r w:rsidR="00651C36" w:rsidRPr="00E94A69">
        <w:rPr>
          <w:rStyle w:val="Aucun"/>
          <w:rFonts w:ascii="Calibri" w:hAnsi="Calibri" w:cs="Calibri"/>
          <w:u w:color="000000"/>
        </w:rPr>
        <w:t>plus facilement b</w:t>
      </w:r>
      <w:r w:rsidR="00651C36" w:rsidRPr="00E94A69">
        <w:rPr>
          <w:rStyle w:val="Aucun"/>
          <w:rFonts w:ascii="Calibri" w:hAnsi="Calibri" w:cs="Calibri"/>
          <w:u w:color="000000"/>
        </w:rPr>
        <w:t>é</w:t>
      </w:r>
      <w:r w:rsidR="00651C36" w:rsidRPr="00E94A69">
        <w:rPr>
          <w:rStyle w:val="Aucun"/>
          <w:rFonts w:ascii="Calibri" w:hAnsi="Calibri" w:cs="Calibri"/>
          <w:u w:color="000000"/>
        </w:rPr>
        <w:t>n</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ficier du capital </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conomique de leurs parents, qui leur assure des conditions propices </w:t>
      </w:r>
      <w:r w:rsidR="00651C36" w:rsidRPr="00E94A69">
        <w:rPr>
          <w:rStyle w:val="Aucun"/>
          <w:rFonts w:ascii="Calibri" w:hAnsi="Calibri" w:cs="Calibri"/>
          <w:u w:color="000000"/>
        </w:rPr>
        <w:t xml:space="preserve">à </w:t>
      </w:r>
      <w:r w:rsidR="00651C36" w:rsidRPr="00E94A69">
        <w:rPr>
          <w:rStyle w:val="Aucun"/>
          <w:rFonts w:ascii="Calibri" w:hAnsi="Calibri" w:cs="Calibri"/>
          <w:u w:color="000000"/>
        </w:rPr>
        <w:t>la poursuite d</w:t>
      </w:r>
      <w:r w:rsidR="00651C36" w:rsidRPr="00E94A69">
        <w:rPr>
          <w:rStyle w:val="Aucun"/>
          <w:rFonts w:ascii="Calibri" w:hAnsi="Calibri" w:cs="Calibri"/>
          <w:u w:color="000000"/>
        </w:rPr>
        <w:t>’é</w:t>
      </w:r>
      <w:r w:rsidR="00651C36" w:rsidRPr="00E94A69">
        <w:rPr>
          <w:rStyle w:val="Aucun"/>
          <w:rFonts w:ascii="Calibri" w:hAnsi="Calibri" w:cs="Calibri"/>
          <w:u w:color="000000"/>
        </w:rPr>
        <w:t>tudes (aides financi</w:t>
      </w:r>
      <w:r w:rsidR="00651C36" w:rsidRPr="00E94A69">
        <w:rPr>
          <w:rStyle w:val="Aucun"/>
          <w:rFonts w:ascii="Calibri" w:hAnsi="Calibri" w:cs="Calibri"/>
          <w:u w:color="000000"/>
        </w:rPr>
        <w:t>è</w:t>
      </w:r>
      <w:r w:rsidR="00651C36" w:rsidRPr="00E94A69">
        <w:rPr>
          <w:rStyle w:val="Aucun"/>
          <w:rFonts w:ascii="Calibri" w:hAnsi="Calibri" w:cs="Calibri"/>
          <w:u w:color="000000"/>
        </w:rPr>
        <w:t>res pour le logement, la nourriture, etc.). Enfin, les cadres sup</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rieurs ont </w:t>
      </w:r>
      <w:r w:rsidR="00651C36" w:rsidRPr="00E94A69">
        <w:rPr>
          <w:rStyle w:val="Aucun"/>
          <w:rFonts w:ascii="Calibri" w:hAnsi="Calibri" w:cs="Calibri"/>
          <w:u w:color="000000"/>
        </w:rPr>
        <w:t>é</w:t>
      </w:r>
      <w:r w:rsidR="00651C36" w:rsidRPr="00E94A69">
        <w:rPr>
          <w:rStyle w:val="Aucun"/>
          <w:rFonts w:ascii="Calibri" w:hAnsi="Calibri" w:cs="Calibri"/>
          <w:u w:color="000000"/>
        </w:rPr>
        <w:t>galement g</w:t>
      </w:r>
      <w:r w:rsidR="00651C36" w:rsidRPr="00E94A69">
        <w:rPr>
          <w:rStyle w:val="Aucun"/>
          <w:rFonts w:ascii="Calibri" w:hAnsi="Calibri" w:cs="Calibri"/>
          <w:u w:color="000000"/>
        </w:rPr>
        <w:t>é</w:t>
      </w:r>
      <w:r w:rsidR="00651C36" w:rsidRPr="00E94A69">
        <w:rPr>
          <w:rStyle w:val="Aucun"/>
          <w:rFonts w:ascii="Calibri" w:hAnsi="Calibri" w:cs="Calibri"/>
          <w:u w:color="000000"/>
        </w:rPr>
        <w:t>n</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ralement une bonne </w:t>
      </w:r>
      <w:r w:rsidR="00651C36" w:rsidRPr="00E94A69">
        <w:rPr>
          <w:rStyle w:val="Aucun"/>
          <w:rFonts w:ascii="Calibri" w:hAnsi="Calibri" w:cs="Calibri"/>
          <w:u w:color="000000"/>
        </w:rPr>
        <w:t>connaissance de l</w:t>
      </w:r>
      <w:r w:rsidR="00651C36" w:rsidRPr="00E94A69">
        <w:rPr>
          <w:rStyle w:val="Aucun"/>
          <w:rFonts w:ascii="Calibri" w:hAnsi="Calibri" w:cs="Calibri"/>
          <w:u w:color="000000"/>
        </w:rPr>
        <w:t>’</w:t>
      </w:r>
      <w:r w:rsidR="00651C36" w:rsidRPr="00E94A69">
        <w:rPr>
          <w:rStyle w:val="Aucun"/>
          <w:rFonts w:ascii="Calibri" w:hAnsi="Calibri" w:cs="Calibri"/>
          <w:u w:color="000000"/>
        </w:rPr>
        <w:t>enseignement et du syst</w:t>
      </w:r>
      <w:r w:rsidR="00651C36" w:rsidRPr="00E94A69">
        <w:rPr>
          <w:rStyle w:val="Aucun"/>
          <w:rFonts w:ascii="Calibri" w:hAnsi="Calibri" w:cs="Calibri"/>
          <w:u w:color="000000"/>
        </w:rPr>
        <w:t>è</w:t>
      </w:r>
      <w:r w:rsidR="00651C36" w:rsidRPr="00E94A69">
        <w:rPr>
          <w:rStyle w:val="Aucun"/>
          <w:rFonts w:ascii="Calibri" w:hAnsi="Calibri" w:cs="Calibri"/>
          <w:u w:color="000000"/>
        </w:rPr>
        <w:t>me d</w:t>
      </w:r>
      <w:r w:rsidR="00651C36" w:rsidRPr="00E94A69">
        <w:rPr>
          <w:rStyle w:val="Aucun"/>
          <w:rFonts w:ascii="Calibri" w:hAnsi="Calibri" w:cs="Calibri"/>
          <w:u w:color="000000"/>
        </w:rPr>
        <w:t>’</w:t>
      </w:r>
      <w:r w:rsidR="00651C36" w:rsidRPr="00E94A69">
        <w:rPr>
          <w:rStyle w:val="Aucun"/>
          <w:rFonts w:ascii="Calibri" w:hAnsi="Calibri" w:cs="Calibri"/>
          <w:u w:color="000000"/>
        </w:rPr>
        <w:t xml:space="preserve">orientation, ce qui leur permet de plus facilement guider/orienter leurs enfants vers des </w:t>
      </w:r>
      <w:r w:rsidR="00651C36" w:rsidRPr="00E94A69">
        <w:rPr>
          <w:rStyle w:val="Aucun"/>
          <w:rFonts w:ascii="Calibri" w:hAnsi="Calibri" w:cs="Calibri"/>
          <w:u w:color="000000"/>
        </w:rPr>
        <w:t>é</w:t>
      </w:r>
      <w:r w:rsidR="00651C36" w:rsidRPr="00E94A69">
        <w:rPr>
          <w:rStyle w:val="Aucun"/>
          <w:rFonts w:ascii="Calibri" w:hAnsi="Calibri" w:cs="Calibri"/>
          <w:u w:color="000000"/>
        </w:rPr>
        <w:t>tudes longues et s</w:t>
      </w:r>
      <w:r w:rsidR="00651C36" w:rsidRPr="00E94A69">
        <w:rPr>
          <w:rStyle w:val="Aucun"/>
          <w:rFonts w:ascii="Calibri" w:hAnsi="Calibri" w:cs="Calibri"/>
          <w:u w:color="000000"/>
        </w:rPr>
        <w:t>é</w:t>
      </w:r>
      <w:r w:rsidR="00651C36" w:rsidRPr="00E94A69">
        <w:rPr>
          <w:rStyle w:val="Aucun"/>
          <w:rFonts w:ascii="Calibri" w:hAnsi="Calibri" w:cs="Calibri"/>
          <w:u w:color="000000"/>
        </w:rPr>
        <w:t>lectives dont ils per</w:t>
      </w:r>
      <w:r w:rsidR="00651C36" w:rsidRPr="00E94A69">
        <w:rPr>
          <w:rStyle w:val="Aucun"/>
          <w:rFonts w:ascii="Calibri" w:hAnsi="Calibri" w:cs="Calibri"/>
          <w:u w:color="000000"/>
        </w:rPr>
        <w:t>ç</w:t>
      </w:r>
      <w:r w:rsidR="00651C36" w:rsidRPr="00E94A69">
        <w:rPr>
          <w:rStyle w:val="Aucun"/>
          <w:rFonts w:ascii="Calibri" w:hAnsi="Calibri" w:cs="Calibri"/>
          <w:u w:color="000000"/>
        </w:rPr>
        <w:t>oivent plus facilement l</w:t>
      </w:r>
      <w:r w:rsidR="00651C36" w:rsidRPr="00E94A69">
        <w:rPr>
          <w:rStyle w:val="Aucun"/>
          <w:rFonts w:ascii="Calibri" w:hAnsi="Calibri" w:cs="Calibri"/>
          <w:u w:color="000000"/>
        </w:rPr>
        <w:t>’</w:t>
      </w:r>
      <w:r w:rsidR="00651C36" w:rsidRPr="00E94A69">
        <w:rPr>
          <w:rStyle w:val="Aucun"/>
          <w:rFonts w:ascii="Calibri" w:hAnsi="Calibri" w:cs="Calibri"/>
          <w:u w:color="000000"/>
        </w:rPr>
        <w:t>int</w:t>
      </w:r>
      <w:r w:rsidR="00651C36" w:rsidRPr="00E94A69">
        <w:rPr>
          <w:rStyle w:val="Aucun"/>
          <w:rFonts w:ascii="Calibri" w:hAnsi="Calibri" w:cs="Calibri"/>
          <w:u w:color="000000"/>
        </w:rPr>
        <w:t>é</w:t>
      </w:r>
      <w:r w:rsidR="00651C36" w:rsidRPr="00E94A69">
        <w:rPr>
          <w:rStyle w:val="Aucun"/>
          <w:rFonts w:ascii="Calibri" w:hAnsi="Calibri" w:cs="Calibri"/>
          <w:u w:color="000000"/>
        </w:rPr>
        <w:t>r</w:t>
      </w:r>
      <w:r w:rsidR="00651C36" w:rsidRPr="00E94A69">
        <w:rPr>
          <w:rFonts w:ascii="Calibri" w:hAnsi="Calibri" w:cs="Calibri"/>
          <w:u w:color="000000"/>
        </w:rPr>
        <w:t>ê</w:t>
      </w:r>
      <w:r w:rsidR="00651C36" w:rsidRPr="00E94A69">
        <w:rPr>
          <w:rFonts w:ascii="Calibri" w:hAnsi="Calibri" w:cs="Calibri"/>
          <w:u w:color="000000"/>
        </w:rPr>
        <w:t>t (en termes de r</w:t>
      </w:r>
      <w:r w:rsidR="00651C36" w:rsidRPr="00E94A69">
        <w:rPr>
          <w:rFonts w:ascii="Calibri" w:hAnsi="Calibri" w:cs="Calibri"/>
          <w:u w:color="000000"/>
        </w:rPr>
        <w:t>é</w:t>
      </w:r>
      <w:r w:rsidR="00651C36" w:rsidRPr="00E94A69">
        <w:rPr>
          <w:rFonts w:ascii="Calibri" w:hAnsi="Calibri" w:cs="Calibri"/>
          <w:u w:color="000000"/>
        </w:rPr>
        <w:t>mun</w:t>
      </w:r>
      <w:r w:rsidR="00651C36" w:rsidRPr="00E94A69">
        <w:rPr>
          <w:rFonts w:ascii="Calibri" w:hAnsi="Calibri" w:cs="Calibri"/>
          <w:u w:color="000000"/>
        </w:rPr>
        <w:t>é</w:t>
      </w:r>
      <w:r w:rsidR="00651C36" w:rsidRPr="00E94A69">
        <w:rPr>
          <w:rFonts w:ascii="Calibri" w:hAnsi="Calibri" w:cs="Calibri"/>
          <w:u w:color="000000"/>
        </w:rPr>
        <w:t>ration et de probabilit</w:t>
      </w:r>
      <w:r w:rsidR="00651C36" w:rsidRPr="00E94A69">
        <w:rPr>
          <w:rFonts w:ascii="Calibri" w:hAnsi="Calibri" w:cs="Calibri"/>
          <w:u w:color="000000"/>
        </w:rPr>
        <w:t>é</w:t>
      </w:r>
      <w:r w:rsidR="00651C36" w:rsidRPr="00E94A69">
        <w:rPr>
          <w:rFonts w:ascii="Calibri" w:hAnsi="Calibri" w:cs="Calibri"/>
          <w:u w:color="000000"/>
        </w:rPr>
        <w:t xml:space="preserve"> </w:t>
      </w:r>
      <w:r w:rsidR="00651C36" w:rsidRPr="00E94A69">
        <w:rPr>
          <w:rFonts w:ascii="Calibri" w:hAnsi="Calibri" w:cs="Calibri"/>
          <w:u w:color="000000"/>
        </w:rPr>
        <w:t>de se retrouver au ch</w:t>
      </w:r>
      <w:r w:rsidR="00651C36" w:rsidRPr="00E94A69">
        <w:rPr>
          <w:rFonts w:ascii="Calibri" w:hAnsi="Calibri" w:cs="Calibri"/>
          <w:u w:color="000000"/>
        </w:rPr>
        <w:t>ô</w:t>
      </w:r>
      <w:r w:rsidR="00651C36" w:rsidRPr="00E94A69">
        <w:rPr>
          <w:rFonts w:ascii="Calibri" w:hAnsi="Calibri" w:cs="Calibri"/>
          <w:u w:color="000000"/>
        </w:rPr>
        <w:t>mage)</w:t>
      </w:r>
      <w:r w:rsidR="00651C36" w:rsidRPr="00E94A69">
        <w:rPr>
          <w:rStyle w:val="Aucun"/>
          <w:rFonts w:ascii="Calibri" w:hAnsi="Calibri" w:cs="Calibri"/>
          <w:u w:color="000000"/>
        </w:rPr>
        <w:t xml:space="preserve">. Les enfants de milieux populaires ont tendance </w:t>
      </w:r>
      <w:r w:rsidR="00651C36" w:rsidRPr="00E94A69">
        <w:rPr>
          <w:rStyle w:val="Aucun"/>
          <w:rFonts w:ascii="Calibri" w:hAnsi="Calibri" w:cs="Calibri"/>
          <w:u w:color="000000"/>
        </w:rPr>
        <w:t xml:space="preserve">à </w:t>
      </w:r>
      <w:r w:rsidR="00651C36" w:rsidRPr="00E94A69">
        <w:rPr>
          <w:rStyle w:val="Aucun"/>
          <w:rFonts w:ascii="Calibri" w:hAnsi="Calibri" w:cs="Calibri"/>
          <w:u w:color="000000"/>
        </w:rPr>
        <w:t>privil</w:t>
      </w:r>
      <w:r w:rsidR="00651C36" w:rsidRPr="00E94A69">
        <w:rPr>
          <w:rStyle w:val="Aucun"/>
          <w:rFonts w:ascii="Calibri" w:hAnsi="Calibri" w:cs="Calibri"/>
          <w:u w:color="000000"/>
        </w:rPr>
        <w:t>é</w:t>
      </w:r>
      <w:r w:rsidR="00651C36" w:rsidRPr="00E94A69">
        <w:rPr>
          <w:rStyle w:val="Aucun"/>
          <w:rFonts w:ascii="Calibri" w:hAnsi="Calibri" w:cs="Calibri"/>
          <w:u w:color="000000"/>
        </w:rPr>
        <w:t xml:space="preserve">gier des </w:t>
      </w:r>
      <w:r w:rsidR="00651C36" w:rsidRPr="00E94A69">
        <w:rPr>
          <w:rStyle w:val="Aucun"/>
          <w:rFonts w:ascii="Calibri" w:hAnsi="Calibri" w:cs="Calibri"/>
          <w:u w:color="000000"/>
        </w:rPr>
        <w:t>é</w:t>
      </w:r>
      <w:r w:rsidR="00651C36" w:rsidRPr="00E94A69">
        <w:rPr>
          <w:rStyle w:val="Aucun"/>
          <w:rFonts w:ascii="Calibri" w:hAnsi="Calibri" w:cs="Calibri"/>
          <w:u w:color="000000"/>
        </w:rPr>
        <w:t>tudes sup</w:t>
      </w:r>
      <w:r w:rsidR="00651C36" w:rsidRPr="00E94A69">
        <w:rPr>
          <w:rStyle w:val="Aucun"/>
          <w:rFonts w:ascii="Calibri" w:hAnsi="Calibri" w:cs="Calibri"/>
          <w:u w:color="000000"/>
        </w:rPr>
        <w:t>é</w:t>
      </w:r>
      <w:r w:rsidR="00651C36" w:rsidRPr="00E94A69">
        <w:rPr>
          <w:rStyle w:val="Aucun"/>
          <w:rFonts w:ascii="Calibri" w:hAnsi="Calibri" w:cs="Calibri"/>
          <w:u w:color="000000"/>
        </w:rPr>
        <w:t>rieures plus courtes et plus rapidement professionnalisantes (comme les BTS).</w:t>
      </w:r>
    </w:p>
    <w:sectPr w:rsidR="008B0198" w:rsidRPr="00E94A69">
      <w:headerReference w:type="default" r:id="rId15"/>
      <w:footerReference w:type="default" r:id="rId1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84C74" w14:textId="77777777" w:rsidR="00000000" w:rsidRDefault="00651C36">
      <w:r>
        <w:separator/>
      </w:r>
    </w:p>
  </w:endnote>
  <w:endnote w:type="continuationSeparator" w:id="0">
    <w:p w14:paraId="12584C76" w14:textId="77777777" w:rsidR="00000000" w:rsidRDefault="0065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8810062"/>
      <w:docPartObj>
        <w:docPartGallery w:val="Page Numbers (Bottom of Page)"/>
        <w:docPartUnique/>
      </w:docPartObj>
    </w:sdtPr>
    <w:sdtContent>
      <w:p w14:paraId="7FE9258F" w14:textId="3D02846F" w:rsidR="00CA4B21" w:rsidRDefault="00CA4B21">
        <w:pPr>
          <w:pStyle w:val="Pieddepage"/>
          <w:jc w:val="right"/>
        </w:pPr>
        <w:r>
          <w:fldChar w:fldCharType="begin"/>
        </w:r>
        <w:r>
          <w:instrText>PAGE   \* MERGEFORMAT</w:instrText>
        </w:r>
        <w:r>
          <w:fldChar w:fldCharType="separate"/>
        </w:r>
        <w:r>
          <w:rPr>
            <w:lang w:val="fr-FR"/>
          </w:rPr>
          <w:t>2</w:t>
        </w:r>
        <w:r>
          <w:fldChar w:fldCharType="end"/>
        </w:r>
      </w:p>
    </w:sdtContent>
  </w:sdt>
  <w:p w14:paraId="3B598472" w14:textId="77777777" w:rsidR="00CA4B21" w:rsidRDefault="00CA4B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84C70" w14:textId="77777777" w:rsidR="00000000" w:rsidRDefault="00651C36">
      <w:r>
        <w:separator/>
      </w:r>
    </w:p>
  </w:footnote>
  <w:footnote w:type="continuationSeparator" w:id="0">
    <w:p w14:paraId="12584C72" w14:textId="77777777" w:rsidR="00000000" w:rsidRDefault="0065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E40F2" w14:textId="5FEB6FC0" w:rsidR="00BA7B66" w:rsidRPr="00BA7B66" w:rsidRDefault="00BA7B66" w:rsidP="00BA7B66">
    <w:pPr>
      <w:pStyle w:val="En-tte"/>
      <w:jc w:val="right"/>
      <w:rPr>
        <w:rFonts w:ascii="Calibri" w:hAnsi="Calibri" w:cs="Calibri"/>
      </w:rPr>
    </w:pPr>
    <w:r w:rsidRPr="00BA7B66">
      <w:rPr>
        <w:rFonts w:ascii="Calibri" w:hAnsi="Calibri" w:cs="Calibri"/>
      </w:rPr>
      <w:ptab w:relativeTo="margin" w:alignment="center" w:leader="none"/>
    </w:r>
    <w:r w:rsidRPr="00BA7B66">
      <w:rPr>
        <w:rFonts w:ascii="Calibri" w:hAnsi="Calibri" w:cs="Calibri"/>
      </w:rPr>
      <w:ptab w:relativeTo="margin" w:alignment="right" w:leader="none"/>
    </w:r>
    <w:proofErr w:type="spellStart"/>
    <w:r w:rsidRPr="00BA7B66">
      <w:rPr>
        <w:rFonts w:ascii="Calibri" w:hAnsi="Calibri" w:cs="Calibri"/>
      </w:rPr>
      <w:t>Actu</w:t>
    </w:r>
    <w:proofErr w:type="spellEnd"/>
    <w:r w:rsidRPr="00BA7B66">
      <w:rPr>
        <w:rFonts w:ascii="Calibri" w:hAnsi="Calibri" w:cs="Calibri"/>
      </w:rPr>
      <w:t xml:space="preserve"> SES © Hatier – Nicolas Olivier</w:t>
    </w:r>
  </w:p>
  <w:p w14:paraId="57E35265" w14:textId="75AB645A" w:rsidR="00BA7B66" w:rsidRPr="00BA7B66" w:rsidRDefault="00BA7B66" w:rsidP="00BA7B66">
    <w:pPr>
      <w:pStyle w:val="En-tte"/>
      <w:jc w:val="right"/>
      <w:rPr>
        <w:rFonts w:ascii="Calibri" w:hAnsi="Calibri" w:cs="Calibri"/>
      </w:rPr>
    </w:pPr>
    <w:r w:rsidRPr="00BA7B66">
      <w:rPr>
        <w:rFonts w:ascii="Calibri" w:hAnsi="Calibri" w:cs="Calibri"/>
      </w:rPr>
      <w:t xml:space="preserve">Fiche </w:t>
    </w:r>
    <w:proofErr w:type="spellStart"/>
    <w:r w:rsidRPr="00BA7B66">
      <w:rPr>
        <w:rFonts w:ascii="Calibri" w:hAnsi="Calibri" w:cs="Calibri"/>
      </w:rPr>
      <w:t>d’exploitation</w:t>
    </w:r>
    <w:proofErr w:type="spellEnd"/>
    <w:r w:rsidRPr="00BA7B66">
      <w:rPr>
        <w:rFonts w:ascii="Calibri" w:hAnsi="Calibri" w:cs="Calibri"/>
      </w:rPr>
      <w:t xml:space="preserve"> </w:t>
    </w:r>
    <w:proofErr w:type="spellStart"/>
    <w:r w:rsidRPr="00BA7B66">
      <w:rPr>
        <w:rFonts w:ascii="Calibri" w:hAnsi="Calibri" w:cs="Calibri"/>
      </w:rPr>
      <w:t>pédagogique</w:t>
    </w:r>
    <w:proofErr w:type="spellEnd"/>
  </w:p>
  <w:p w14:paraId="12584C6E" w14:textId="77777777" w:rsidR="008B0198" w:rsidRDefault="008B0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02063"/>
    <w:multiLevelType w:val="hybridMultilevel"/>
    <w:tmpl w:val="5808AF20"/>
    <w:styleLink w:val="Style2import"/>
    <w:lvl w:ilvl="0" w:tplc="09CACA3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BCAE9E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C5CFE7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DFE2DE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904978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28EED6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B86FD7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84CE83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AE4DF1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075313D"/>
    <w:multiLevelType w:val="hybridMultilevel"/>
    <w:tmpl w:val="5808AF20"/>
    <w:numStyleLink w:val="Style2import"/>
  </w:abstractNum>
  <w:abstractNum w:abstractNumId="2" w15:restartNumberingAfterBreak="0">
    <w:nsid w:val="706A68A7"/>
    <w:multiLevelType w:val="hybridMultilevel"/>
    <w:tmpl w:val="75E203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98"/>
    <w:rsid w:val="00190E2C"/>
    <w:rsid w:val="003E1DD3"/>
    <w:rsid w:val="004B4940"/>
    <w:rsid w:val="00571AA7"/>
    <w:rsid w:val="005752F3"/>
    <w:rsid w:val="00651C36"/>
    <w:rsid w:val="00813EBE"/>
    <w:rsid w:val="0088429B"/>
    <w:rsid w:val="008B0198"/>
    <w:rsid w:val="008C3B2A"/>
    <w:rsid w:val="00903C2A"/>
    <w:rsid w:val="00A34C92"/>
    <w:rsid w:val="00A66DD2"/>
    <w:rsid w:val="00BA7B66"/>
    <w:rsid w:val="00C66616"/>
    <w:rsid w:val="00CA4B21"/>
    <w:rsid w:val="00E362DD"/>
    <w:rsid w:val="00E46B01"/>
    <w:rsid w:val="00E94A69"/>
    <w:rsid w:val="00E955DF"/>
    <w:rsid w:val="00FB25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4C5C"/>
  <w15:docId w15:val="{255C53B1-2CFC-4C6E-84F2-71E79ECB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basedOn w:val="Normal"/>
    <w:link w:val="Titre1Car"/>
    <w:uiPriority w:val="9"/>
    <w:qFormat/>
    <w:rsid w:val="008842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fr-FR" w:eastAsia="fr-FR"/>
    </w:rPr>
  </w:style>
  <w:style w:type="paragraph" w:styleId="Titre3">
    <w:name w:val="heading 3"/>
    <w:basedOn w:val="Normal"/>
    <w:link w:val="Titre3Car"/>
    <w:uiPriority w:val="9"/>
    <w:qFormat/>
    <w:rsid w:val="008842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paragraph" w:styleId="En-tte">
    <w:name w:val="header"/>
    <w:basedOn w:val="Normal"/>
    <w:link w:val="En-tteCar"/>
    <w:uiPriority w:val="99"/>
    <w:unhideWhenUsed/>
    <w:rsid w:val="00BA7B66"/>
    <w:pPr>
      <w:tabs>
        <w:tab w:val="center" w:pos="4536"/>
        <w:tab w:val="right" w:pos="9072"/>
      </w:tabs>
    </w:pPr>
  </w:style>
  <w:style w:type="character" w:customStyle="1" w:styleId="En-tteCar">
    <w:name w:val="En-tête Car"/>
    <w:basedOn w:val="Policepardfaut"/>
    <w:link w:val="En-tte"/>
    <w:uiPriority w:val="99"/>
    <w:rsid w:val="00BA7B66"/>
    <w:rPr>
      <w:sz w:val="24"/>
      <w:szCs w:val="24"/>
      <w:lang w:val="en-US" w:eastAsia="en-US"/>
    </w:rPr>
  </w:style>
  <w:style w:type="paragraph" w:styleId="Pieddepage">
    <w:name w:val="footer"/>
    <w:basedOn w:val="Normal"/>
    <w:link w:val="PieddepageCar"/>
    <w:uiPriority w:val="99"/>
    <w:unhideWhenUsed/>
    <w:rsid w:val="00BA7B66"/>
    <w:pPr>
      <w:tabs>
        <w:tab w:val="center" w:pos="4536"/>
        <w:tab w:val="right" w:pos="9072"/>
      </w:tabs>
    </w:pPr>
  </w:style>
  <w:style w:type="character" w:customStyle="1" w:styleId="PieddepageCar">
    <w:name w:val="Pied de page Car"/>
    <w:basedOn w:val="Policepardfaut"/>
    <w:link w:val="Pieddepage"/>
    <w:uiPriority w:val="99"/>
    <w:rsid w:val="00BA7B66"/>
    <w:rPr>
      <w:sz w:val="24"/>
      <w:szCs w:val="24"/>
      <w:lang w:val="en-US" w:eastAsia="en-US"/>
    </w:rPr>
  </w:style>
  <w:style w:type="character" w:customStyle="1" w:styleId="Titre1Car">
    <w:name w:val="Titre 1 Car"/>
    <w:basedOn w:val="Policepardfaut"/>
    <w:link w:val="Titre1"/>
    <w:uiPriority w:val="9"/>
    <w:rsid w:val="0088429B"/>
    <w:rPr>
      <w:rFonts w:eastAsia="Times New Roman"/>
      <w:b/>
      <w:bCs/>
      <w:kern w:val="36"/>
      <w:sz w:val="48"/>
      <w:szCs w:val="48"/>
      <w:bdr w:val="none" w:sz="0" w:space="0" w:color="auto"/>
    </w:rPr>
  </w:style>
  <w:style w:type="character" w:customStyle="1" w:styleId="Titre3Car">
    <w:name w:val="Titre 3 Car"/>
    <w:basedOn w:val="Policepardfaut"/>
    <w:link w:val="Titre3"/>
    <w:uiPriority w:val="9"/>
    <w:rsid w:val="0088429B"/>
    <w:rPr>
      <w:rFonts w:eastAsia="Times New Roman"/>
      <w:b/>
      <w:bCs/>
      <w:sz w:val="27"/>
      <w:szCs w:val="27"/>
      <w:bdr w:val="none" w:sz="0" w:space="0" w:color="auto"/>
    </w:rPr>
  </w:style>
  <w:style w:type="character" w:customStyle="1" w:styleId="etiquette">
    <w:name w:val="etiquette"/>
    <w:basedOn w:val="Policepardfaut"/>
    <w:rsid w:val="0088429B"/>
  </w:style>
  <w:style w:type="character" w:customStyle="1" w:styleId="date">
    <w:name w:val="date"/>
    <w:basedOn w:val="Policepardfaut"/>
    <w:rsid w:val="0088429B"/>
  </w:style>
  <w:style w:type="paragraph" w:styleId="NormalWeb">
    <w:name w:val="Normal (Web)"/>
    <w:basedOn w:val="Normal"/>
    <w:uiPriority w:val="99"/>
    <w:semiHidden/>
    <w:unhideWhenUsed/>
    <w:rsid w:val="008842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tagmc">
    <w:name w:val="tagmc"/>
    <w:basedOn w:val="Policepardfaut"/>
    <w:rsid w:val="0088429B"/>
  </w:style>
  <w:style w:type="character" w:customStyle="1" w:styleId="unite">
    <w:name w:val="unite"/>
    <w:basedOn w:val="Policepardfaut"/>
    <w:rsid w:val="0088429B"/>
  </w:style>
  <w:style w:type="character" w:customStyle="1" w:styleId="spipnoteref">
    <w:name w:val="spip_note_ref"/>
    <w:basedOn w:val="Policepardfaut"/>
    <w:rsid w:val="0088429B"/>
  </w:style>
  <w:style w:type="paragraph" w:styleId="Paragraphedeliste">
    <w:name w:val="List Paragraph"/>
    <w:basedOn w:val="Normal"/>
    <w:uiPriority w:val="34"/>
    <w:qFormat/>
    <w:rsid w:val="0057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957932">
      <w:bodyDiv w:val="1"/>
      <w:marLeft w:val="0"/>
      <w:marRight w:val="0"/>
      <w:marTop w:val="0"/>
      <w:marBottom w:val="0"/>
      <w:divBdr>
        <w:top w:val="none" w:sz="0" w:space="0" w:color="auto"/>
        <w:left w:val="none" w:sz="0" w:space="0" w:color="auto"/>
        <w:bottom w:val="none" w:sz="0" w:space="0" w:color="auto"/>
        <w:right w:val="none" w:sz="0" w:space="0" w:color="auto"/>
      </w:divBdr>
      <w:divsChild>
        <w:div w:id="56635202">
          <w:marLeft w:val="0"/>
          <w:marRight w:val="0"/>
          <w:marTop w:val="105"/>
          <w:marBottom w:val="300"/>
          <w:divBdr>
            <w:top w:val="none" w:sz="0" w:space="0" w:color="auto"/>
            <w:left w:val="none" w:sz="0" w:space="0" w:color="auto"/>
            <w:bottom w:val="none" w:sz="0" w:space="0" w:color="auto"/>
            <w:right w:val="none" w:sz="0" w:space="0" w:color="auto"/>
          </w:divBdr>
        </w:div>
        <w:div w:id="406346217">
          <w:marLeft w:val="0"/>
          <w:marRight w:val="0"/>
          <w:marTop w:val="0"/>
          <w:marBottom w:val="0"/>
          <w:divBdr>
            <w:top w:val="none" w:sz="0" w:space="0" w:color="auto"/>
            <w:left w:val="none" w:sz="0" w:space="0" w:color="auto"/>
            <w:bottom w:val="none" w:sz="0" w:space="0" w:color="auto"/>
            <w:right w:val="none" w:sz="0" w:space="0" w:color="auto"/>
          </w:divBdr>
        </w:div>
        <w:div w:id="518087412">
          <w:marLeft w:val="242"/>
          <w:marRight w:val="0"/>
          <w:marTop w:val="225"/>
          <w:marBottom w:val="300"/>
          <w:divBdr>
            <w:top w:val="none" w:sz="0" w:space="0" w:color="auto"/>
            <w:left w:val="none" w:sz="0" w:space="0" w:color="auto"/>
            <w:bottom w:val="none" w:sz="0" w:space="0" w:color="auto"/>
            <w:right w:val="none" w:sz="0" w:space="0" w:color="auto"/>
          </w:divBdr>
          <w:divsChild>
            <w:div w:id="1189489256">
              <w:marLeft w:val="0"/>
              <w:marRight w:val="0"/>
              <w:marTop w:val="300"/>
              <w:marBottom w:val="0"/>
              <w:divBdr>
                <w:top w:val="single" w:sz="6" w:space="8" w:color="DDDDDD"/>
                <w:left w:val="single" w:sz="6" w:space="8" w:color="DDDDDD"/>
                <w:bottom w:val="single" w:sz="6" w:space="8" w:color="DDDDDD"/>
                <w:right w:val="single" w:sz="6" w:space="8" w:color="DDDDDD"/>
              </w:divBdr>
            </w:div>
            <w:div w:id="1931814398">
              <w:marLeft w:val="0"/>
              <w:marRight w:val="0"/>
              <w:marTop w:val="150"/>
              <w:marBottom w:val="300"/>
              <w:divBdr>
                <w:top w:val="none" w:sz="0" w:space="0" w:color="auto"/>
                <w:left w:val="none" w:sz="0" w:space="0" w:color="auto"/>
                <w:bottom w:val="none" w:sz="0" w:space="0" w:color="auto"/>
                <w:right w:val="none" w:sz="0" w:space="0" w:color="auto"/>
              </w:divBdr>
            </w:div>
            <w:div w:id="382868626">
              <w:marLeft w:val="0"/>
              <w:marRight w:val="0"/>
              <w:marTop w:val="300"/>
              <w:marBottom w:val="0"/>
              <w:divBdr>
                <w:top w:val="single" w:sz="6" w:space="8" w:color="DDDDDD"/>
                <w:left w:val="single" w:sz="6" w:space="8" w:color="DDDDDD"/>
                <w:bottom w:val="single" w:sz="6" w:space="8" w:color="DDDDDD"/>
                <w:right w:val="single" w:sz="6" w:space="8" w:color="DDDDDD"/>
              </w:divBdr>
            </w:div>
            <w:div w:id="761990081">
              <w:marLeft w:val="0"/>
              <w:marRight w:val="0"/>
              <w:marTop w:val="150"/>
              <w:marBottom w:val="300"/>
              <w:divBdr>
                <w:top w:val="none" w:sz="0" w:space="0" w:color="auto"/>
                <w:left w:val="none" w:sz="0" w:space="0" w:color="auto"/>
                <w:bottom w:val="none" w:sz="0" w:space="0" w:color="auto"/>
                <w:right w:val="none" w:sz="0" w:space="0" w:color="auto"/>
              </w:divBdr>
            </w:div>
            <w:div w:id="1969554015">
              <w:marLeft w:val="0"/>
              <w:marRight w:val="0"/>
              <w:marTop w:val="0"/>
              <w:marBottom w:val="0"/>
              <w:divBdr>
                <w:top w:val="none" w:sz="0" w:space="0" w:color="auto"/>
                <w:left w:val="none" w:sz="0" w:space="0" w:color="auto"/>
                <w:bottom w:val="none" w:sz="0" w:space="0" w:color="auto"/>
                <w:right w:val="none" w:sz="0" w:space="0" w:color="auto"/>
              </w:divBdr>
            </w:div>
            <w:div w:id="22584164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egalites.fr/Les-milieux-populaires-largement-sous-representes-dans-l-enseignement-superieur?id_theme=17" TargetMode="External"/><Relationship Id="rId12" Type="http://schemas.openxmlformats.org/officeDocument/2006/relationships/hyperlink" Target="https://www.inegalites.fr/spip.php?page=article&amp;id_article=1601&amp;id_groupe=10&amp;id_mot=83&amp;id_rubrique=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egalites.fr/Les-milieux-populaires-largement-sous-representes-dans-l-enseignement-superieur?id_theme=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negalites.fr/Du-college-aux-filieres-d-excellence-la-disparition-des-enfants-d-ouvriers?id_theme=17" TargetMode="External"/><Relationship Id="rId14" Type="http://schemas.openxmlformats.org/officeDocument/2006/relationships/hyperlink" Target="http://www.observationsociete.fr/ages/evol_etudiant.html"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1201</Words>
  <Characters>6606</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22</cp:revision>
  <dcterms:created xsi:type="dcterms:W3CDTF">2021-11-19T15:49:00Z</dcterms:created>
  <dcterms:modified xsi:type="dcterms:W3CDTF">2021-11-19T16:00:00Z</dcterms:modified>
</cp:coreProperties>
</file>