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E432" w14:textId="77777777" w:rsidR="005B3994" w:rsidRPr="005B3994" w:rsidRDefault="005B3994" w:rsidP="005B3994">
      <w:pPr>
        <w:jc w:val="both"/>
        <w:outlineLvl w:val="0"/>
        <w:rPr>
          <w:rFonts w:eastAsia="Times New Roman" w:cstheme="minorHAnsi"/>
          <w:bCs/>
          <w:color w:val="333333"/>
          <w:kern w:val="36"/>
          <w:lang w:eastAsia="fr-FR"/>
        </w:rPr>
      </w:pPr>
    </w:p>
    <w:p w14:paraId="66E3FFD7" w14:textId="0F2B88FC" w:rsidR="00097E94" w:rsidRPr="005B3994" w:rsidRDefault="00F35378" w:rsidP="005B3994">
      <w:pPr>
        <w:jc w:val="both"/>
        <w:outlineLvl w:val="0"/>
        <w:rPr>
          <w:rFonts w:eastAsia="Times New Roman" w:cstheme="minorHAnsi"/>
          <w:b/>
          <w:bCs/>
          <w:color w:val="333333"/>
          <w:kern w:val="36"/>
          <w:sz w:val="28"/>
          <w:szCs w:val="28"/>
          <w:lang w:eastAsia="fr-FR"/>
        </w:rPr>
      </w:pPr>
      <w:r w:rsidRPr="005B3994">
        <w:rPr>
          <w:rFonts w:eastAsia="Times New Roman" w:cstheme="minorHAnsi"/>
          <w:b/>
          <w:bCs/>
          <w:color w:val="333333"/>
          <w:kern w:val="36"/>
          <w:sz w:val="28"/>
          <w:szCs w:val="28"/>
          <w:lang w:eastAsia="fr-FR"/>
        </w:rPr>
        <w:t>« Big Brother vous regarde » : comment la Chine note ses citoyens</w:t>
      </w:r>
    </w:p>
    <w:p w14:paraId="241E3F51" w14:textId="77777777" w:rsidR="005B3994" w:rsidRDefault="005B3994" w:rsidP="005B3994">
      <w:pPr>
        <w:jc w:val="both"/>
        <w:rPr>
          <w:rFonts w:cstheme="minorHAnsi"/>
        </w:rPr>
      </w:pPr>
    </w:p>
    <w:p w14:paraId="12BFB5FE" w14:textId="032AD31C" w:rsidR="00CF3DD8" w:rsidRPr="005B3994" w:rsidRDefault="00097E94" w:rsidP="005B3994">
      <w:pPr>
        <w:jc w:val="both"/>
        <w:rPr>
          <w:rFonts w:cstheme="minorHAnsi"/>
        </w:rPr>
      </w:pPr>
      <w:r w:rsidRPr="005B3994">
        <w:rPr>
          <w:rFonts w:cstheme="minorHAnsi"/>
        </w:rPr>
        <w:t xml:space="preserve">Source : </w:t>
      </w:r>
      <w:r w:rsidR="00F35378" w:rsidRPr="005B3994">
        <w:rPr>
          <w:rFonts w:cstheme="minorHAnsi"/>
        </w:rPr>
        <w:t>france24.com</w:t>
      </w:r>
      <w:r w:rsidR="000E3F40" w:rsidRPr="005B3994">
        <w:rPr>
          <w:rFonts w:cstheme="minorHAnsi"/>
        </w:rPr>
        <w:t xml:space="preserve">, </w:t>
      </w:r>
      <w:r w:rsidR="00F35378" w:rsidRPr="005B3994">
        <w:rPr>
          <w:rFonts w:cstheme="minorHAnsi"/>
        </w:rPr>
        <w:t>8</w:t>
      </w:r>
      <w:r w:rsidR="005B3994">
        <w:rPr>
          <w:rFonts w:cstheme="minorHAnsi"/>
        </w:rPr>
        <w:t xml:space="preserve"> mai 2018</w:t>
      </w:r>
    </w:p>
    <w:p w14:paraId="2BAB9A75" w14:textId="45388E85" w:rsidR="000E3F40" w:rsidRPr="005B3994" w:rsidRDefault="00524C2D" w:rsidP="005B3994">
      <w:pPr>
        <w:jc w:val="both"/>
        <w:rPr>
          <w:rStyle w:val="Lienhypertexte"/>
          <w:rFonts w:cstheme="minorHAnsi"/>
        </w:rPr>
      </w:pPr>
      <w:hyperlink r:id="rId7" w:history="1">
        <w:r w:rsidR="00F35378" w:rsidRPr="005B3994">
          <w:rPr>
            <w:rStyle w:val="Lienhypertexte"/>
            <w:rFonts w:cstheme="minorHAnsi"/>
          </w:rPr>
          <w:t>https://www.france24.com/fr/20180508-focus-chine-big-brother-protection-donnees-notation-citoyens-surveillance-parti-communiste</w:t>
        </w:r>
      </w:hyperlink>
    </w:p>
    <w:p w14:paraId="5678DC9B" w14:textId="2BB849B1" w:rsidR="00F35378" w:rsidRDefault="00F35378" w:rsidP="005B3994">
      <w:pPr>
        <w:jc w:val="both"/>
        <w:rPr>
          <w:rFonts w:cstheme="minorHAnsi"/>
        </w:rPr>
      </w:pPr>
    </w:p>
    <w:p w14:paraId="57EFD87A" w14:textId="6107EC46" w:rsidR="005B3994" w:rsidRDefault="005B3994" w:rsidP="005B3994">
      <w:pPr>
        <w:jc w:val="both"/>
        <w:rPr>
          <w:rFonts w:cstheme="minorHAnsi"/>
        </w:rPr>
      </w:pPr>
    </w:p>
    <w:p w14:paraId="080028C7" w14:textId="5DF6E9FF" w:rsidR="009D4AD8" w:rsidRDefault="009D4AD8" w:rsidP="005B3994">
      <w:pPr>
        <w:jc w:val="both"/>
        <w:rPr>
          <w:rFonts w:cstheme="minorHAnsi"/>
        </w:rPr>
      </w:pPr>
    </w:p>
    <w:p w14:paraId="647BBADE" w14:textId="77777777" w:rsidR="009D4AD8" w:rsidRDefault="009D4AD8" w:rsidP="005B3994">
      <w:pPr>
        <w:jc w:val="both"/>
        <w:rPr>
          <w:rFonts w:cstheme="minorHAnsi"/>
        </w:rPr>
      </w:pPr>
      <w:bookmarkStart w:id="0" w:name="_GoBack"/>
      <w:bookmarkEnd w:id="0"/>
    </w:p>
    <w:p w14:paraId="4C65734E" w14:textId="77777777" w:rsidR="009D4AD8" w:rsidRPr="005B3994" w:rsidRDefault="009D4AD8" w:rsidP="005B3994">
      <w:pPr>
        <w:jc w:val="both"/>
        <w:rPr>
          <w:rFonts w:cstheme="minorHAnsi"/>
        </w:rPr>
      </w:pPr>
    </w:p>
    <w:tbl>
      <w:tblPr>
        <w:tblStyle w:val="Grilledutableau"/>
        <w:tblW w:w="0" w:type="auto"/>
        <w:tblLook w:val="04A0" w:firstRow="1" w:lastRow="0" w:firstColumn="1" w:lastColumn="0" w:noHBand="0" w:noVBand="1"/>
      </w:tblPr>
      <w:tblGrid>
        <w:gridCol w:w="9056"/>
      </w:tblGrid>
      <w:tr w:rsidR="005B3994" w14:paraId="2FCA3E62" w14:textId="77777777" w:rsidTr="002E4C8D">
        <w:tc>
          <w:tcPr>
            <w:tcW w:w="9206" w:type="dxa"/>
          </w:tcPr>
          <w:p w14:paraId="00B80CA8" w14:textId="77777777" w:rsidR="005B3994" w:rsidRPr="00630340" w:rsidRDefault="005B3994" w:rsidP="002E4C8D">
            <w:pPr>
              <w:jc w:val="center"/>
              <w:rPr>
                <w:b/>
              </w:rPr>
            </w:pPr>
            <w:r w:rsidRPr="00630340">
              <w:rPr>
                <w:b/>
              </w:rPr>
              <w:t>Exploitation pédagogique</w:t>
            </w:r>
          </w:p>
        </w:tc>
      </w:tr>
    </w:tbl>
    <w:p w14:paraId="7CC7F5AA" w14:textId="77777777" w:rsidR="005B3994" w:rsidRPr="00B23A24" w:rsidRDefault="005B3994" w:rsidP="005B3994">
      <w:pPr>
        <w:jc w:val="both"/>
        <w:rPr>
          <w:sz w:val="10"/>
          <w:szCs w:val="10"/>
        </w:rPr>
      </w:pPr>
    </w:p>
    <w:p w14:paraId="5E9F7852" w14:textId="025CAEFA" w:rsidR="00F35378" w:rsidRPr="005B3994" w:rsidRDefault="005B3994" w:rsidP="005B3994">
      <w:pPr>
        <w:jc w:val="both"/>
        <w:rPr>
          <w:rFonts w:eastAsia="Times New Roman" w:cstheme="minorHAnsi"/>
          <w:lang w:eastAsia="fr-FR"/>
        </w:rPr>
      </w:pPr>
      <w:r>
        <w:t xml:space="preserve">1. </w:t>
      </w:r>
      <w:r w:rsidR="00F35378" w:rsidRPr="005B3994">
        <w:rPr>
          <w:rFonts w:cstheme="minorHAnsi"/>
        </w:rPr>
        <w:t>Rappelez ce qu’est le contrôle social.</w:t>
      </w:r>
    </w:p>
    <w:p w14:paraId="053FA7A5" w14:textId="12900F42" w:rsidR="00F35378" w:rsidRPr="005B3994" w:rsidRDefault="00BB7E5E" w:rsidP="005B3994">
      <w:pPr>
        <w:jc w:val="both"/>
        <w:rPr>
          <w:rFonts w:eastAsia="Times New Roman" w:cstheme="minorHAnsi"/>
          <w:lang w:eastAsia="fr-FR"/>
        </w:rPr>
      </w:pPr>
      <w:r>
        <w:rPr>
          <w:rFonts w:eastAsia="Times New Roman" w:cstheme="minorHAnsi"/>
          <w:lang w:eastAsia="fr-FR"/>
        </w:rPr>
        <w:t xml:space="preserve">2. </w:t>
      </w:r>
      <w:r w:rsidR="00F35378" w:rsidRPr="005B3994">
        <w:rPr>
          <w:rFonts w:eastAsia="Times New Roman" w:cstheme="minorHAnsi"/>
          <w:lang w:eastAsia="fr-FR"/>
        </w:rPr>
        <w:t xml:space="preserve">Qu’est-ce que le </w:t>
      </w:r>
      <w:r w:rsidR="00862EB7" w:rsidRPr="005B3994">
        <w:rPr>
          <w:rFonts w:eastAsia="Times New Roman" w:cstheme="minorHAnsi"/>
          <w:lang w:eastAsia="fr-FR"/>
        </w:rPr>
        <w:t xml:space="preserve">système de </w:t>
      </w:r>
      <w:r w:rsidR="00F35378" w:rsidRPr="005B3994">
        <w:rPr>
          <w:rFonts w:eastAsia="Times New Roman" w:cstheme="minorHAnsi"/>
          <w:lang w:eastAsia="fr-FR"/>
        </w:rPr>
        <w:t>« crédit social » </w:t>
      </w:r>
      <w:r w:rsidR="00E21EEF">
        <w:rPr>
          <w:rFonts w:eastAsia="Times New Roman" w:cstheme="minorHAnsi"/>
          <w:lang w:eastAsia="fr-FR"/>
        </w:rPr>
        <w:t>mis en place</w:t>
      </w:r>
      <w:r w:rsidR="00F35378" w:rsidRPr="005B3994">
        <w:rPr>
          <w:rFonts w:eastAsia="Times New Roman" w:cstheme="minorHAnsi"/>
          <w:lang w:eastAsia="fr-FR"/>
        </w:rPr>
        <w:t xml:space="preserve"> en Chine ? En quoi consiste-t-il ?</w:t>
      </w:r>
    </w:p>
    <w:p w14:paraId="2B791240" w14:textId="554F5288" w:rsidR="00F35378" w:rsidRPr="005B3994" w:rsidRDefault="00BB7E5E" w:rsidP="005B3994">
      <w:pPr>
        <w:jc w:val="both"/>
        <w:rPr>
          <w:rFonts w:eastAsia="Times New Roman" w:cstheme="minorHAnsi"/>
          <w:lang w:eastAsia="fr-FR"/>
        </w:rPr>
      </w:pPr>
      <w:r>
        <w:rPr>
          <w:rFonts w:eastAsia="Times New Roman" w:cstheme="minorHAnsi"/>
          <w:lang w:eastAsia="fr-FR"/>
        </w:rPr>
        <w:t xml:space="preserve">3. </w:t>
      </w:r>
      <w:r w:rsidR="007B390E" w:rsidRPr="005B3994">
        <w:rPr>
          <w:rFonts w:eastAsia="Times New Roman" w:cstheme="minorHAnsi"/>
          <w:lang w:eastAsia="fr-FR"/>
        </w:rPr>
        <w:t xml:space="preserve">Quelles actions </w:t>
      </w:r>
      <w:r w:rsidR="00C93FCD" w:rsidRPr="005B3994">
        <w:rPr>
          <w:rFonts w:eastAsia="Times New Roman" w:cstheme="minorHAnsi"/>
          <w:lang w:eastAsia="fr-FR"/>
        </w:rPr>
        <w:t>entraînent une augmentation de la</w:t>
      </w:r>
      <w:r w:rsidR="00F35378" w:rsidRPr="005B3994">
        <w:rPr>
          <w:rFonts w:eastAsia="Times New Roman" w:cstheme="minorHAnsi"/>
          <w:lang w:eastAsia="fr-FR"/>
        </w:rPr>
        <w:t xml:space="preserve"> note</w:t>
      </w:r>
      <w:r w:rsidR="007B390E" w:rsidRPr="005B3994">
        <w:rPr>
          <w:rFonts w:eastAsia="Times New Roman" w:cstheme="minorHAnsi"/>
          <w:lang w:eastAsia="fr-FR"/>
        </w:rPr>
        <w:t xml:space="preserve"> ? </w:t>
      </w:r>
      <w:r w:rsidR="00F35378" w:rsidRPr="005B3994">
        <w:rPr>
          <w:rFonts w:eastAsia="Times New Roman" w:cstheme="minorHAnsi"/>
          <w:lang w:eastAsia="fr-FR"/>
        </w:rPr>
        <w:t>une diminution de la note ?</w:t>
      </w:r>
    </w:p>
    <w:p w14:paraId="6ACD4B82" w14:textId="5140D90C" w:rsidR="00F35378" w:rsidRPr="005B3994" w:rsidRDefault="00BB7E5E" w:rsidP="005B3994">
      <w:pPr>
        <w:jc w:val="both"/>
        <w:rPr>
          <w:rFonts w:eastAsia="Times New Roman" w:cstheme="minorHAnsi"/>
          <w:lang w:eastAsia="fr-FR"/>
        </w:rPr>
      </w:pPr>
      <w:r>
        <w:rPr>
          <w:rFonts w:eastAsia="Times New Roman" w:cstheme="minorHAnsi"/>
          <w:lang w:eastAsia="fr-FR"/>
        </w:rPr>
        <w:t xml:space="preserve">4. </w:t>
      </w:r>
      <w:r w:rsidR="00F35378" w:rsidRPr="005B3994">
        <w:rPr>
          <w:rFonts w:eastAsia="Times New Roman" w:cstheme="minorHAnsi"/>
          <w:lang w:eastAsia="fr-FR"/>
        </w:rPr>
        <w:t xml:space="preserve">Quel est l’intérêt </w:t>
      </w:r>
      <w:r w:rsidR="00E21EEF">
        <w:rPr>
          <w:rFonts w:eastAsia="Times New Roman" w:cstheme="minorHAnsi"/>
          <w:lang w:eastAsia="fr-FR"/>
        </w:rPr>
        <w:t>du « mur d’honneur » </w:t>
      </w:r>
      <w:r w:rsidR="00E21EEF" w:rsidRPr="005B3994">
        <w:rPr>
          <w:rFonts w:eastAsia="Times New Roman" w:cstheme="minorHAnsi"/>
          <w:lang w:eastAsia="fr-FR"/>
        </w:rPr>
        <w:t>pour les autorités chinoise</w:t>
      </w:r>
      <w:r w:rsidR="00E21EEF">
        <w:rPr>
          <w:rFonts w:eastAsia="Times New Roman" w:cstheme="minorHAnsi"/>
          <w:lang w:eastAsia="fr-FR"/>
        </w:rPr>
        <w:t>s</w:t>
      </w:r>
      <w:r w:rsidR="00E21EEF">
        <w:rPr>
          <w:rFonts w:eastAsia="Times New Roman" w:cstheme="minorHAnsi"/>
          <w:lang w:eastAsia="fr-FR"/>
        </w:rPr>
        <w:t xml:space="preserve"> ?</w:t>
      </w:r>
    </w:p>
    <w:p w14:paraId="11F132EA" w14:textId="35E77873" w:rsidR="00F35378" w:rsidRPr="005B3994" w:rsidRDefault="00BB7E5E" w:rsidP="005B3994">
      <w:pPr>
        <w:jc w:val="both"/>
        <w:rPr>
          <w:rFonts w:eastAsia="Times New Roman" w:cstheme="minorHAnsi"/>
          <w:lang w:eastAsia="fr-FR"/>
        </w:rPr>
      </w:pPr>
      <w:r>
        <w:rPr>
          <w:rFonts w:eastAsia="Times New Roman" w:cstheme="minorHAnsi"/>
          <w:lang w:eastAsia="fr-FR"/>
        </w:rPr>
        <w:t xml:space="preserve">5. </w:t>
      </w:r>
      <w:r w:rsidR="00F35378" w:rsidRPr="005B3994">
        <w:rPr>
          <w:rFonts w:eastAsia="Times New Roman" w:cstheme="minorHAnsi"/>
          <w:lang w:eastAsia="fr-FR"/>
        </w:rPr>
        <w:t>Quels sont les avantages liés à une bonne notation ?</w:t>
      </w:r>
    </w:p>
    <w:p w14:paraId="5C319C10" w14:textId="6C74EB1E" w:rsidR="00F35378" w:rsidRPr="005B3994" w:rsidRDefault="00BB7E5E" w:rsidP="005B3994">
      <w:pPr>
        <w:jc w:val="both"/>
        <w:rPr>
          <w:rFonts w:eastAsia="Times New Roman" w:cstheme="minorHAnsi"/>
          <w:lang w:eastAsia="fr-FR"/>
        </w:rPr>
      </w:pPr>
      <w:r>
        <w:rPr>
          <w:rFonts w:eastAsia="Times New Roman" w:cstheme="minorHAnsi"/>
          <w:lang w:eastAsia="fr-FR"/>
        </w:rPr>
        <w:t xml:space="preserve">6. </w:t>
      </w:r>
      <w:r w:rsidR="00E21EEF">
        <w:rPr>
          <w:rFonts w:eastAsia="Times New Roman" w:cstheme="minorHAnsi"/>
          <w:lang w:eastAsia="fr-FR"/>
        </w:rPr>
        <w:t xml:space="preserve">Quels sont les inconvénients </w:t>
      </w:r>
      <w:r w:rsidR="00862EB7" w:rsidRPr="005B3994">
        <w:rPr>
          <w:rFonts w:eastAsia="Times New Roman" w:cstheme="minorHAnsi"/>
          <w:lang w:eastAsia="fr-FR"/>
        </w:rPr>
        <w:t xml:space="preserve">liés à une mauvaise notation </w:t>
      </w:r>
      <w:r w:rsidR="00F35378" w:rsidRPr="005B3994">
        <w:rPr>
          <w:rFonts w:eastAsia="Times New Roman" w:cstheme="minorHAnsi"/>
          <w:lang w:eastAsia="fr-FR"/>
        </w:rPr>
        <w:t>?</w:t>
      </w:r>
    </w:p>
    <w:p w14:paraId="6771A7B0" w14:textId="75B6F59A" w:rsidR="00862EB7" w:rsidRPr="00BB7E5E" w:rsidRDefault="00BB7E5E" w:rsidP="00BB7E5E">
      <w:pPr>
        <w:jc w:val="both"/>
        <w:rPr>
          <w:rFonts w:eastAsia="Times New Roman" w:cstheme="minorHAnsi"/>
          <w:lang w:eastAsia="fr-FR"/>
        </w:rPr>
      </w:pPr>
      <w:r>
        <w:rPr>
          <w:rFonts w:eastAsia="Times New Roman" w:cstheme="minorHAnsi"/>
          <w:lang w:eastAsia="fr-FR"/>
        </w:rPr>
        <w:t xml:space="preserve">7. </w:t>
      </w:r>
      <w:r w:rsidR="00862EB7" w:rsidRPr="00BB7E5E">
        <w:rPr>
          <w:rFonts w:eastAsia="Times New Roman" w:cstheme="minorHAnsi"/>
          <w:lang w:eastAsia="fr-FR"/>
        </w:rPr>
        <w:t>Comment les données permettant de fixer la note sont-elles récoltées ?</w:t>
      </w:r>
    </w:p>
    <w:p w14:paraId="01887683" w14:textId="3ED76AEC" w:rsidR="00C93FCD" w:rsidRPr="00BB7E5E" w:rsidRDefault="00BB7E5E" w:rsidP="00BB7E5E">
      <w:pPr>
        <w:jc w:val="both"/>
        <w:rPr>
          <w:rFonts w:eastAsia="Times New Roman" w:cstheme="minorHAnsi"/>
          <w:lang w:eastAsia="fr-FR"/>
        </w:rPr>
      </w:pPr>
      <w:r>
        <w:rPr>
          <w:rFonts w:eastAsia="Times New Roman" w:cstheme="minorHAnsi"/>
          <w:lang w:eastAsia="fr-FR"/>
        </w:rPr>
        <w:t xml:space="preserve">8. </w:t>
      </w:r>
      <w:r w:rsidR="00C93FCD" w:rsidRPr="00BB7E5E">
        <w:rPr>
          <w:rFonts w:eastAsia="Times New Roman" w:cstheme="minorHAnsi"/>
          <w:lang w:eastAsia="fr-FR"/>
        </w:rPr>
        <w:t>Quel est le risque soulevé par le militant des droits de l’homme ?</w:t>
      </w:r>
    </w:p>
    <w:p w14:paraId="36F7E406" w14:textId="1BAF5390" w:rsidR="00F35378" w:rsidRPr="00BB7E5E" w:rsidRDefault="00BB7E5E" w:rsidP="00BB7E5E">
      <w:pPr>
        <w:jc w:val="both"/>
        <w:rPr>
          <w:rFonts w:eastAsia="Times New Roman" w:cstheme="minorHAnsi"/>
          <w:lang w:eastAsia="fr-FR"/>
        </w:rPr>
      </w:pPr>
      <w:r>
        <w:rPr>
          <w:rFonts w:eastAsia="Times New Roman" w:cstheme="minorHAnsi"/>
          <w:lang w:eastAsia="fr-FR"/>
        </w:rPr>
        <w:t xml:space="preserve">9. </w:t>
      </w:r>
      <w:r w:rsidR="00F35378" w:rsidRPr="00BB7E5E">
        <w:rPr>
          <w:rFonts w:eastAsia="Times New Roman" w:cstheme="minorHAnsi"/>
          <w:lang w:eastAsia="fr-FR"/>
        </w:rPr>
        <w:t>Synth</w:t>
      </w:r>
      <w:r>
        <w:rPr>
          <w:rFonts w:eastAsia="Times New Roman" w:cstheme="minorHAnsi"/>
          <w:lang w:eastAsia="fr-FR"/>
        </w:rPr>
        <w:t>èse</w:t>
      </w:r>
      <w:r w:rsidR="00F35378" w:rsidRPr="00BB7E5E">
        <w:rPr>
          <w:rFonts w:eastAsia="Times New Roman" w:cstheme="minorHAnsi"/>
          <w:lang w:eastAsia="fr-FR"/>
        </w:rPr>
        <w:t xml:space="preserve"> : </w:t>
      </w:r>
      <w:r w:rsidR="00E21EEF">
        <w:rPr>
          <w:rFonts w:eastAsia="Times New Roman" w:cstheme="minorHAnsi"/>
          <w:lang w:eastAsia="fr-FR"/>
        </w:rPr>
        <w:t>Montrez que</w:t>
      </w:r>
      <w:r w:rsidR="00F35378" w:rsidRPr="00BB7E5E">
        <w:rPr>
          <w:rFonts w:eastAsia="Times New Roman" w:cstheme="minorHAnsi"/>
          <w:lang w:eastAsia="fr-FR"/>
        </w:rPr>
        <w:t xml:space="preserve"> le </w:t>
      </w:r>
      <w:r w:rsidR="00E21EEF">
        <w:rPr>
          <w:rFonts w:eastAsia="Times New Roman" w:cstheme="minorHAnsi"/>
          <w:lang w:eastAsia="fr-FR"/>
        </w:rPr>
        <w:t xml:space="preserve">système de crédit social est </w:t>
      </w:r>
      <w:r w:rsidR="00F35378" w:rsidRPr="00BB7E5E">
        <w:rPr>
          <w:rFonts w:eastAsia="Times New Roman" w:cstheme="minorHAnsi"/>
          <w:lang w:eastAsia="fr-FR"/>
        </w:rPr>
        <w:t xml:space="preserve">un puissant moyen </w:t>
      </w:r>
      <w:r w:rsidR="00862EB7" w:rsidRPr="00BB7E5E">
        <w:rPr>
          <w:rFonts w:eastAsia="Times New Roman" w:cstheme="minorHAnsi"/>
          <w:lang w:eastAsia="fr-FR"/>
        </w:rPr>
        <w:t>de contrôle social pour les autorités chinoises</w:t>
      </w:r>
      <w:r w:rsidR="00E21EEF">
        <w:rPr>
          <w:rFonts w:eastAsia="Times New Roman" w:cstheme="minorHAnsi"/>
          <w:lang w:eastAsia="fr-FR"/>
        </w:rPr>
        <w:t>.</w:t>
      </w:r>
    </w:p>
    <w:p w14:paraId="261973CD" w14:textId="65274B37" w:rsidR="007B6834" w:rsidRDefault="007B6834" w:rsidP="005B3994">
      <w:pPr>
        <w:jc w:val="both"/>
        <w:rPr>
          <w:rFonts w:cstheme="minorHAnsi"/>
        </w:rPr>
      </w:pPr>
    </w:p>
    <w:p w14:paraId="2F7D741E" w14:textId="49169DB5" w:rsidR="005B3994" w:rsidRDefault="005B3994" w:rsidP="005B3994">
      <w:pPr>
        <w:jc w:val="both"/>
        <w:rPr>
          <w:rFonts w:cstheme="minorHAnsi"/>
        </w:rPr>
      </w:pPr>
    </w:p>
    <w:p w14:paraId="03AD090A" w14:textId="0388B18E" w:rsidR="009D4AD8" w:rsidRDefault="009D4AD8">
      <w:pPr>
        <w:rPr>
          <w:rFonts w:cstheme="minorHAnsi"/>
        </w:rPr>
      </w:pPr>
      <w:r>
        <w:rPr>
          <w:rFonts w:cstheme="minorHAnsi"/>
        </w:rPr>
        <w:br w:type="page"/>
      </w:r>
    </w:p>
    <w:p w14:paraId="2E10460A" w14:textId="77777777" w:rsidR="005B3994" w:rsidRPr="005B3994" w:rsidRDefault="005B3994" w:rsidP="005B3994">
      <w:pPr>
        <w:jc w:val="both"/>
        <w:rPr>
          <w:rFonts w:cstheme="minorHAnsi"/>
        </w:rPr>
      </w:pPr>
    </w:p>
    <w:tbl>
      <w:tblPr>
        <w:tblStyle w:val="Grilledutableau"/>
        <w:tblW w:w="0" w:type="auto"/>
        <w:tblLook w:val="04A0" w:firstRow="1" w:lastRow="0" w:firstColumn="1" w:lastColumn="0" w:noHBand="0" w:noVBand="1"/>
      </w:tblPr>
      <w:tblGrid>
        <w:gridCol w:w="9056"/>
      </w:tblGrid>
      <w:tr w:rsidR="005B3994" w14:paraId="7A11E842" w14:textId="77777777" w:rsidTr="002E4C8D">
        <w:tc>
          <w:tcPr>
            <w:tcW w:w="9206" w:type="dxa"/>
          </w:tcPr>
          <w:p w14:paraId="18F7EB7D" w14:textId="56A6A844" w:rsidR="005B3994" w:rsidRPr="00630340" w:rsidRDefault="005B3994" w:rsidP="002E4C8D">
            <w:pPr>
              <w:jc w:val="center"/>
              <w:rPr>
                <w:b/>
              </w:rPr>
            </w:pPr>
            <w:r>
              <w:rPr>
                <w:b/>
              </w:rPr>
              <w:t>Corrigé</w:t>
            </w:r>
          </w:p>
        </w:tc>
      </w:tr>
    </w:tbl>
    <w:p w14:paraId="1C08219E" w14:textId="77777777" w:rsidR="005B3994" w:rsidRPr="00B23A24" w:rsidRDefault="005B3994" w:rsidP="005B3994">
      <w:pPr>
        <w:jc w:val="both"/>
        <w:rPr>
          <w:sz w:val="10"/>
          <w:szCs w:val="10"/>
        </w:rPr>
      </w:pPr>
    </w:p>
    <w:p w14:paraId="530411B4" w14:textId="54F3261A" w:rsidR="00F35378" w:rsidRPr="005B3994" w:rsidRDefault="005B3994" w:rsidP="005B3994">
      <w:pPr>
        <w:jc w:val="both"/>
        <w:rPr>
          <w:rFonts w:cstheme="minorHAnsi"/>
        </w:rPr>
      </w:pPr>
      <w:r>
        <w:t>1.</w:t>
      </w:r>
      <w:r>
        <w:rPr>
          <w:rFonts w:cstheme="minorHAnsi"/>
        </w:rPr>
        <w:t xml:space="preserve"> </w:t>
      </w:r>
      <w:r w:rsidR="00F35378" w:rsidRPr="005B3994">
        <w:rPr>
          <w:rFonts w:cstheme="minorHAnsi"/>
        </w:rPr>
        <w:t>Le contrôle social désigne l’ensemble des moyens utilisés par une société pour obtenir que ses membres agissent conformément aux normes et valeurs en vigueur. L’objectif est donc de faire respecter un ordre social</w:t>
      </w:r>
      <w:r w:rsidR="00862EB7" w:rsidRPr="005B3994">
        <w:rPr>
          <w:rFonts w:cstheme="minorHAnsi"/>
        </w:rPr>
        <w:t>. Le contrôle social est dit formel quand il s’appuie sur des règles écrites formulées par des institutions spécialisées. Il est dit informel quand il passe par les interactions de la vie quotidienne.</w:t>
      </w:r>
    </w:p>
    <w:p w14:paraId="677640B5" w14:textId="77777777" w:rsidR="005B3994" w:rsidRDefault="005B3994" w:rsidP="005B3994">
      <w:pPr>
        <w:jc w:val="both"/>
        <w:rPr>
          <w:rFonts w:cstheme="minorHAnsi"/>
        </w:rPr>
      </w:pPr>
    </w:p>
    <w:p w14:paraId="05BA3CD7" w14:textId="61D532A4" w:rsidR="00862EB7" w:rsidRPr="005B3994" w:rsidRDefault="005B3994" w:rsidP="005B3994">
      <w:pPr>
        <w:jc w:val="both"/>
        <w:rPr>
          <w:rFonts w:cstheme="minorHAnsi"/>
        </w:rPr>
      </w:pPr>
      <w:r>
        <w:rPr>
          <w:rFonts w:cstheme="minorHAnsi"/>
        </w:rPr>
        <w:t xml:space="preserve">2. </w:t>
      </w:r>
      <w:r w:rsidR="00862EB7" w:rsidRPr="005B3994">
        <w:rPr>
          <w:rFonts w:cstheme="minorHAnsi"/>
        </w:rPr>
        <w:t>C’est un système de notation</w:t>
      </w:r>
      <w:r w:rsidR="007B390E" w:rsidRPr="005B3994">
        <w:rPr>
          <w:rFonts w:cstheme="minorHAnsi"/>
        </w:rPr>
        <w:t xml:space="preserve"> des citoyens,</w:t>
      </w:r>
      <w:r w:rsidR="00862EB7" w:rsidRPr="005B3994">
        <w:rPr>
          <w:rFonts w:cstheme="minorHAnsi"/>
        </w:rPr>
        <w:t xml:space="preserve"> censé distinguer les « bons</w:t>
      </w:r>
      <w:r w:rsidR="00E21EEF">
        <w:rPr>
          <w:rFonts w:cstheme="minorHAnsi"/>
        </w:rPr>
        <w:t> » citoyens </w:t>
      </w:r>
      <w:r w:rsidR="00862EB7" w:rsidRPr="005B3994">
        <w:rPr>
          <w:rFonts w:cstheme="minorHAnsi"/>
        </w:rPr>
        <w:t xml:space="preserve">des </w:t>
      </w:r>
      <w:r w:rsidR="00E21EEF">
        <w:rPr>
          <w:rFonts w:cstheme="minorHAnsi"/>
        </w:rPr>
        <w:t>« </w:t>
      </w:r>
      <w:r w:rsidR="00862EB7" w:rsidRPr="005B3994">
        <w:rPr>
          <w:rFonts w:cstheme="minorHAnsi"/>
        </w:rPr>
        <w:t>mauvais</w:t>
      </w:r>
      <w:r w:rsidR="00E21EEF">
        <w:rPr>
          <w:rFonts w:cstheme="minorHAnsi"/>
        </w:rPr>
        <w:t> »</w:t>
      </w:r>
      <w:r w:rsidR="00862EB7" w:rsidRPr="005B3994">
        <w:rPr>
          <w:rFonts w:cstheme="minorHAnsi"/>
        </w:rPr>
        <w:t>.</w:t>
      </w:r>
    </w:p>
    <w:p w14:paraId="03C8493A" w14:textId="77777777" w:rsidR="005B3994" w:rsidRDefault="005B3994" w:rsidP="005B3994">
      <w:pPr>
        <w:jc w:val="both"/>
        <w:rPr>
          <w:rFonts w:cstheme="minorHAnsi"/>
        </w:rPr>
      </w:pPr>
    </w:p>
    <w:p w14:paraId="3883D36A" w14:textId="28DDB839" w:rsidR="00862EB7" w:rsidRPr="005B3994" w:rsidRDefault="005B3994" w:rsidP="005B3994">
      <w:pPr>
        <w:jc w:val="both"/>
        <w:rPr>
          <w:rFonts w:cstheme="minorHAnsi"/>
        </w:rPr>
      </w:pPr>
      <w:r>
        <w:rPr>
          <w:rFonts w:cstheme="minorHAnsi"/>
        </w:rPr>
        <w:t xml:space="preserve">3. </w:t>
      </w:r>
      <w:r w:rsidR="00862EB7" w:rsidRPr="005B3994">
        <w:rPr>
          <w:rFonts w:cstheme="minorHAnsi"/>
        </w:rPr>
        <w:t>S’occuper de ses parents, rembourser ses créd</w:t>
      </w:r>
      <w:r w:rsidR="00E21EEF">
        <w:rPr>
          <w:rFonts w:cstheme="minorHAnsi"/>
        </w:rPr>
        <w:t xml:space="preserve">its, s’occuper de sa communauté, </w:t>
      </w:r>
      <w:r w:rsidR="00862EB7" w:rsidRPr="005B3994">
        <w:rPr>
          <w:rFonts w:cstheme="minorHAnsi"/>
        </w:rPr>
        <w:t xml:space="preserve">sont des exemples d’actions qui permettent d’augmenter </w:t>
      </w:r>
      <w:r w:rsidR="007B390E" w:rsidRPr="005B3994">
        <w:rPr>
          <w:rFonts w:cstheme="minorHAnsi"/>
        </w:rPr>
        <w:t>l</w:t>
      </w:r>
      <w:r w:rsidR="00862EB7" w:rsidRPr="005B3994">
        <w:rPr>
          <w:rFonts w:cstheme="minorHAnsi"/>
        </w:rPr>
        <w:t>a note.</w:t>
      </w:r>
      <w:r w:rsidR="00C93FCD" w:rsidRPr="005B3994">
        <w:rPr>
          <w:rFonts w:cstheme="minorHAnsi"/>
        </w:rPr>
        <w:t xml:space="preserve"> </w:t>
      </w:r>
      <w:r w:rsidR="00862EB7" w:rsidRPr="005B3994">
        <w:rPr>
          <w:rFonts w:cstheme="minorHAnsi"/>
        </w:rPr>
        <w:t>Critiquer le gouvernement, griller un feu rou</w:t>
      </w:r>
      <w:r w:rsidR="00E21EEF">
        <w:rPr>
          <w:rFonts w:cstheme="minorHAnsi"/>
        </w:rPr>
        <w:t xml:space="preserve">ge, laisser traîner ses déchets, </w:t>
      </w:r>
      <w:r w:rsidR="00862EB7" w:rsidRPr="005B3994">
        <w:rPr>
          <w:rFonts w:cstheme="minorHAnsi"/>
        </w:rPr>
        <w:t>sont des exemples d’actions qui font diminuer la note.</w:t>
      </w:r>
    </w:p>
    <w:p w14:paraId="04D3EBEE" w14:textId="77777777" w:rsidR="005B3994" w:rsidRDefault="005B3994" w:rsidP="005B3994">
      <w:pPr>
        <w:jc w:val="both"/>
        <w:rPr>
          <w:rFonts w:cstheme="minorHAnsi"/>
        </w:rPr>
      </w:pPr>
    </w:p>
    <w:p w14:paraId="2986301C" w14:textId="730718CD" w:rsidR="00862EB7" w:rsidRPr="005B3994" w:rsidRDefault="005B3994" w:rsidP="005B3994">
      <w:pPr>
        <w:jc w:val="both"/>
        <w:rPr>
          <w:rFonts w:cstheme="minorHAnsi"/>
        </w:rPr>
      </w:pPr>
      <w:r>
        <w:rPr>
          <w:rFonts w:cstheme="minorHAnsi"/>
        </w:rPr>
        <w:t xml:space="preserve">4. </w:t>
      </w:r>
      <w:r w:rsidR="00862EB7" w:rsidRPr="005B3994">
        <w:rPr>
          <w:rFonts w:cstheme="minorHAnsi"/>
        </w:rPr>
        <w:t>Le mur d’honneur permet de distinguer certains citoyens « exemplaires » et donc de valoriser certains comportements.</w:t>
      </w:r>
    </w:p>
    <w:p w14:paraId="69331E51" w14:textId="77777777" w:rsidR="005B3994" w:rsidRDefault="005B3994" w:rsidP="005B3994">
      <w:pPr>
        <w:jc w:val="both"/>
        <w:rPr>
          <w:rFonts w:cstheme="minorHAnsi"/>
        </w:rPr>
      </w:pPr>
    </w:p>
    <w:p w14:paraId="67E3A842" w14:textId="12687845" w:rsidR="00862EB7" w:rsidRPr="005B3994" w:rsidRDefault="005B3994" w:rsidP="005B3994">
      <w:pPr>
        <w:jc w:val="both"/>
        <w:rPr>
          <w:rFonts w:cstheme="minorHAnsi"/>
        </w:rPr>
      </w:pPr>
      <w:r>
        <w:rPr>
          <w:rFonts w:cstheme="minorHAnsi"/>
        </w:rPr>
        <w:t xml:space="preserve">5. </w:t>
      </w:r>
      <w:r w:rsidR="00862EB7" w:rsidRPr="005B3994">
        <w:rPr>
          <w:rFonts w:cstheme="minorHAnsi"/>
        </w:rPr>
        <w:t>Les citoyens bien notés obtiennent des réductions sur leurs factures (eau, électricité) ou accède</w:t>
      </w:r>
      <w:r w:rsidR="007B390E" w:rsidRPr="005B3994">
        <w:rPr>
          <w:rFonts w:cstheme="minorHAnsi"/>
        </w:rPr>
        <w:t>n</w:t>
      </w:r>
      <w:r w:rsidR="00862EB7" w:rsidRPr="005B3994">
        <w:rPr>
          <w:rFonts w:cstheme="minorHAnsi"/>
        </w:rPr>
        <w:t>t plus facilement à des prêts à la banque.</w:t>
      </w:r>
    </w:p>
    <w:p w14:paraId="1D6A0F56" w14:textId="77777777" w:rsidR="005B3994" w:rsidRDefault="005B3994" w:rsidP="005B3994">
      <w:pPr>
        <w:jc w:val="both"/>
        <w:rPr>
          <w:rFonts w:cstheme="minorHAnsi"/>
        </w:rPr>
      </w:pPr>
    </w:p>
    <w:p w14:paraId="6CC52AE4" w14:textId="15751716" w:rsidR="00862EB7" w:rsidRPr="005B3994" w:rsidRDefault="005B3994" w:rsidP="005B3994">
      <w:pPr>
        <w:jc w:val="both"/>
        <w:rPr>
          <w:rFonts w:cstheme="minorHAnsi"/>
        </w:rPr>
      </w:pPr>
      <w:r>
        <w:rPr>
          <w:rFonts w:cstheme="minorHAnsi"/>
        </w:rPr>
        <w:t xml:space="preserve">6. </w:t>
      </w:r>
      <w:r w:rsidR="00862EB7" w:rsidRPr="005B3994">
        <w:rPr>
          <w:rFonts w:cstheme="minorHAnsi"/>
        </w:rPr>
        <w:t>Les citoyens ayant une mauvaise note seront interdits d’acheter des billets de train ou d’avion.</w:t>
      </w:r>
    </w:p>
    <w:p w14:paraId="38A954C0" w14:textId="77777777" w:rsidR="005B3994" w:rsidRDefault="005B3994" w:rsidP="005B3994">
      <w:pPr>
        <w:jc w:val="both"/>
        <w:rPr>
          <w:rFonts w:cstheme="minorHAnsi"/>
        </w:rPr>
      </w:pPr>
    </w:p>
    <w:p w14:paraId="49D13E51" w14:textId="276CA451" w:rsidR="00862EB7" w:rsidRPr="005B3994" w:rsidRDefault="005B3994" w:rsidP="005B3994">
      <w:pPr>
        <w:jc w:val="both"/>
        <w:rPr>
          <w:rFonts w:cstheme="minorHAnsi"/>
        </w:rPr>
      </w:pPr>
      <w:r>
        <w:rPr>
          <w:rFonts w:cstheme="minorHAnsi"/>
        </w:rPr>
        <w:t>7.</w:t>
      </w:r>
      <w:r w:rsidR="00E21EEF">
        <w:rPr>
          <w:rFonts w:cstheme="minorHAnsi"/>
        </w:rPr>
        <w:t xml:space="preserve"> </w:t>
      </w:r>
      <w:r w:rsidR="00862EB7" w:rsidRPr="005B3994">
        <w:rPr>
          <w:rFonts w:cstheme="minorHAnsi"/>
        </w:rPr>
        <w:t xml:space="preserve">Les données sont </w:t>
      </w:r>
      <w:r w:rsidR="00C93FCD" w:rsidRPr="005B3994">
        <w:rPr>
          <w:rFonts w:cstheme="minorHAnsi"/>
        </w:rPr>
        <w:t xml:space="preserve">fournies par diverses institutions </w:t>
      </w:r>
      <w:r w:rsidR="007B390E" w:rsidRPr="005B3994">
        <w:rPr>
          <w:rFonts w:cstheme="minorHAnsi"/>
        </w:rPr>
        <w:t xml:space="preserve">(police, justice, etc.) </w:t>
      </w:r>
      <w:r w:rsidR="00C93FCD" w:rsidRPr="005B3994">
        <w:rPr>
          <w:rFonts w:cstheme="minorHAnsi"/>
        </w:rPr>
        <w:t xml:space="preserve">à </w:t>
      </w:r>
      <w:r w:rsidR="00862EB7" w:rsidRPr="005B3994">
        <w:rPr>
          <w:rFonts w:cstheme="minorHAnsi"/>
        </w:rPr>
        <w:t>des agents</w:t>
      </w:r>
      <w:r w:rsidR="00C93FCD" w:rsidRPr="005B3994">
        <w:rPr>
          <w:rFonts w:cstheme="minorHAnsi"/>
        </w:rPr>
        <w:t xml:space="preserve"> chargés d’établir une note</w:t>
      </w:r>
      <w:r w:rsidR="00E21EEF">
        <w:rPr>
          <w:rFonts w:cstheme="minorHAnsi"/>
        </w:rPr>
        <w:t>, allant</w:t>
      </w:r>
      <w:r w:rsidR="00C93FCD" w:rsidRPr="005B3994">
        <w:rPr>
          <w:rFonts w:cstheme="minorHAnsi"/>
        </w:rPr>
        <w:t xml:space="preserve"> de D (mauvais citoyen) à AAA (citoyen exemplaire).</w:t>
      </w:r>
    </w:p>
    <w:p w14:paraId="575479F5" w14:textId="77777777" w:rsidR="005B3994" w:rsidRDefault="005B3994" w:rsidP="005B3994">
      <w:pPr>
        <w:jc w:val="both"/>
        <w:rPr>
          <w:rFonts w:cstheme="minorHAnsi"/>
        </w:rPr>
      </w:pPr>
    </w:p>
    <w:p w14:paraId="53075BFE" w14:textId="1CEC0033" w:rsidR="00C93FCD" w:rsidRPr="005B3994" w:rsidRDefault="005B3994" w:rsidP="005B3994">
      <w:pPr>
        <w:jc w:val="both"/>
        <w:rPr>
          <w:rFonts w:cstheme="minorHAnsi"/>
        </w:rPr>
      </w:pPr>
      <w:r>
        <w:rPr>
          <w:rFonts w:cstheme="minorHAnsi"/>
        </w:rPr>
        <w:t xml:space="preserve">8. </w:t>
      </w:r>
      <w:r w:rsidR="00C93FCD" w:rsidRPr="005B3994">
        <w:rPr>
          <w:rFonts w:cstheme="minorHAnsi"/>
        </w:rPr>
        <w:t xml:space="preserve">Le militant des </w:t>
      </w:r>
      <w:r w:rsidR="007B390E" w:rsidRPr="005B3994">
        <w:rPr>
          <w:rFonts w:cstheme="minorHAnsi"/>
        </w:rPr>
        <w:t>droits</w:t>
      </w:r>
      <w:r w:rsidR="00C93FCD" w:rsidRPr="005B3994">
        <w:rPr>
          <w:rFonts w:cstheme="minorHAnsi"/>
        </w:rPr>
        <w:t xml:space="preserve"> de l’homme explique que ce système de crédit social comporte un risque pou</w:t>
      </w:r>
      <w:r w:rsidR="00E21EEF">
        <w:rPr>
          <w:rFonts w:cstheme="minorHAnsi"/>
        </w:rPr>
        <w:t xml:space="preserve">r les libertés individuelles, </w:t>
      </w:r>
      <w:r w:rsidR="00C93FCD" w:rsidRPr="005B3994">
        <w:rPr>
          <w:rFonts w:cstheme="minorHAnsi"/>
        </w:rPr>
        <w:t>notamment la liberté d’expression. Les autorités se servent du système de crédit social pour punir les dissidents politiques et tous ceux qui critiquent le parti communiste chinois.</w:t>
      </w:r>
    </w:p>
    <w:p w14:paraId="5EF5D200" w14:textId="77777777" w:rsidR="005B3994" w:rsidRDefault="005B3994" w:rsidP="005B3994">
      <w:pPr>
        <w:jc w:val="both"/>
        <w:rPr>
          <w:rFonts w:cstheme="minorHAnsi"/>
        </w:rPr>
      </w:pPr>
    </w:p>
    <w:p w14:paraId="4CD8ABB8" w14:textId="15465E81" w:rsidR="00862EB7" w:rsidRPr="005B3994" w:rsidRDefault="005B3994" w:rsidP="005B3994">
      <w:pPr>
        <w:jc w:val="both"/>
        <w:rPr>
          <w:rFonts w:cstheme="minorHAnsi"/>
        </w:rPr>
      </w:pPr>
      <w:r>
        <w:rPr>
          <w:rFonts w:cstheme="minorHAnsi"/>
        </w:rPr>
        <w:t xml:space="preserve">9. </w:t>
      </w:r>
      <w:r w:rsidR="00862EB7" w:rsidRPr="005B3994">
        <w:rPr>
          <w:rFonts w:cstheme="minorHAnsi"/>
        </w:rPr>
        <w:t xml:space="preserve">Le système de crédit social est un puissant moyen de contrôle social pour les autorités chinoises. En effet, il permet aux autorités de sanctionner positivement le comportement des citoyens « exemplaires » et de créer simultanément une liste noire des citoyens qui seront punis (sanction négative). L’objectif est d’influencer les citoyens et de les inciter à </w:t>
      </w:r>
      <w:r w:rsidR="007B390E" w:rsidRPr="005B3994">
        <w:rPr>
          <w:rFonts w:cstheme="minorHAnsi"/>
        </w:rPr>
        <w:t>suivre les normes en vigueur, au détriment de cert</w:t>
      </w:r>
      <w:r w:rsidR="00E21EEF">
        <w:rPr>
          <w:rFonts w:cstheme="minorHAnsi"/>
        </w:rPr>
        <w:t xml:space="preserve">aines libertés individuelles, </w:t>
      </w:r>
      <w:r w:rsidR="007B390E" w:rsidRPr="005B3994">
        <w:rPr>
          <w:rFonts w:cstheme="minorHAnsi"/>
        </w:rPr>
        <w:t>notamment la liberté d’expression.</w:t>
      </w:r>
    </w:p>
    <w:p w14:paraId="2AAA9256" w14:textId="77777777" w:rsidR="00F35378" w:rsidRPr="005B3994" w:rsidRDefault="00F35378" w:rsidP="005B3994">
      <w:pPr>
        <w:jc w:val="both"/>
        <w:rPr>
          <w:rFonts w:cstheme="minorHAnsi"/>
        </w:rPr>
      </w:pPr>
    </w:p>
    <w:sectPr w:rsidR="00F35378" w:rsidRPr="005B3994"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14160" w14:textId="77777777" w:rsidR="00524C2D" w:rsidRDefault="00524C2D" w:rsidP="005B3994">
      <w:r>
        <w:separator/>
      </w:r>
    </w:p>
  </w:endnote>
  <w:endnote w:type="continuationSeparator" w:id="0">
    <w:p w14:paraId="34D899E1" w14:textId="77777777" w:rsidR="00524C2D" w:rsidRDefault="00524C2D" w:rsidP="005B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16265"/>
      <w:docPartObj>
        <w:docPartGallery w:val="Page Numbers (Bottom of Page)"/>
        <w:docPartUnique/>
      </w:docPartObj>
    </w:sdtPr>
    <w:sdtContent>
      <w:p w14:paraId="2DBD200B" w14:textId="00E7BA81" w:rsidR="005B3994" w:rsidRDefault="005B3994">
        <w:pPr>
          <w:pStyle w:val="Pieddepage"/>
          <w:jc w:val="right"/>
        </w:pPr>
        <w:r>
          <w:fldChar w:fldCharType="begin"/>
        </w:r>
        <w:r>
          <w:instrText>PAGE   \* MERGEFORMAT</w:instrText>
        </w:r>
        <w:r>
          <w:fldChar w:fldCharType="separate"/>
        </w:r>
        <w:r w:rsidR="009D4AD8">
          <w:rPr>
            <w:noProof/>
          </w:rPr>
          <w:t>2</w:t>
        </w:r>
        <w:r>
          <w:fldChar w:fldCharType="end"/>
        </w:r>
      </w:p>
    </w:sdtContent>
  </w:sdt>
  <w:p w14:paraId="35860D4E" w14:textId="77777777" w:rsidR="005B3994" w:rsidRDefault="005B39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FF3E" w14:textId="77777777" w:rsidR="00524C2D" w:rsidRDefault="00524C2D" w:rsidP="005B3994">
      <w:r>
        <w:separator/>
      </w:r>
    </w:p>
  </w:footnote>
  <w:footnote w:type="continuationSeparator" w:id="0">
    <w:p w14:paraId="5C153B12" w14:textId="77777777" w:rsidR="00524C2D" w:rsidRDefault="00524C2D" w:rsidP="005B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B33C" w14:textId="77777777" w:rsidR="005B3994" w:rsidRDefault="005B3994" w:rsidP="005B3994">
    <w:pPr>
      <w:pStyle w:val="En-tte"/>
      <w:jc w:val="right"/>
    </w:pPr>
    <w:r>
      <w:t>Actu SES © Hatier – Nicolas Olivier</w:t>
    </w:r>
  </w:p>
  <w:p w14:paraId="4210C2AA" w14:textId="1E0B5489" w:rsidR="005B3994" w:rsidRDefault="005B3994" w:rsidP="005B3994">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966"/>
    <w:multiLevelType w:val="hybridMultilevel"/>
    <w:tmpl w:val="580E764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887D63"/>
    <w:multiLevelType w:val="hybridMultilevel"/>
    <w:tmpl w:val="E5546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7C133E9"/>
    <w:multiLevelType w:val="hybridMultilevel"/>
    <w:tmpl w:val="21BA63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94"/>
    <w:rsid w:val="00097E94"/>
    <w:rsid w:val="000A1992"/>
    <w:rsid w:val="000C62AA"/>
    <w:rsid w:val="000E3F40"/>
    <w:rsid w:val="00135A39"/>
    <w:rsid w:val="001C0C11"/>
    <w:rsid w:val="002F1EF8"/>
    <w:rsid w:val="00524C2D"/>
    <w:rsid w:val="005B3994"/>
    <w:rsid w:val="006B76F8"/>
    <w:rsid w:val="007B390E"/>
    <w:rsid w:val="007B6834"/>
    <w:rsid w:val="007D27C4"/>
    <w:rsid w:val="007D4D40"/>
    <w:rsid w:val="00862EB7"/>
    <w:rsid w:val="009D4AD8"/>
    <w:rsid w:val="00BA658E"/>
    <w:rsid w:val="00BB7E5E"/>
    <w:rsid w:val="00C86005"/>
    <w:rsid w:val="00C93FCD"/>
    <w:rsid w:val="00CF3DD8"/>
    <w:rsid w:val="00E21EEF"/>
    <w:rsid w:val="00F35378"/>
    <w:rsid w:val="00FB6F83"/>
    <w:rsid w:val="00FC3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B9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097E94"/>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E94"/>
    <w:rPr>
      <w:rFonts w:ascii="Times New Roman" w:hAnsi="Times New Roman" w:cs="Times New Roman"/>
      <w:b/>
      <w:bCs/>
      <w:kern w:val="36"/>
      <w:sz w:val="48"/>
      <w:szCs w:val="48"/>
      <w:lang w:eastAsia="fr-FR"/>
    </w:rPr>
  </w:style>
  <w:style w:type="character" w:styleId="Lienhypertexte">
    <w:name w:val="Hyperlink"/>
    <w:basedOn w:val="Policepardfaut"/>
    <w:uiPriority w:val="99"/>
    <w:unhideWhenUsed/>
    <w:rsid w:val="00097E94"/>
    <w:rPr>
      <w:color w:val="0563C1" w:themeColor="hyperlink"/>
      <w:u w:val="single"/>
    </w:rPr>
  </w:style>
  <w:style w:type="paragraph" w:styleId="Paragraphedeliste">
    <w:name w:val="List Paragraph"/>
    <w:basedOn w:val="Normal"/>
    <w:uiPriority w:val="34"/>
    <w:qFormat/>
    <w:rsid w:val="00097E94"/>
    <w:pPr>
      <w:ind w:left="720"/>
      <w:contextualSpacing/>
    </w:pPr>
  </w:style>
  <w:style w:type="character" w:styleId="Mentionnonrsolue">
    <w:name w:val="Unresolved Mention"/>
    <w:basedOn w:val="Policepardfaut"/>
    <w:uiPriority w:val="99"/>
    <w:rsid w:val="000E3F40"/>
    <w:rPr>
      <w:color w:val="605E5C"/>
      <w:shd w:val="clear" w:color="auto" w:fill="E1DFDD"/>
    </w:rPr>
  </w:style>
  <w:style w:type="paragraph" w:styleId="En-tte">
    <w:name w:val="header"/>
    <w:basedOn w:val="Normal"/>
    <w:link w:val="En-tteCar"/>
    <w:uiPriority w:val="99"/>
    <w:unhideWhenUsed/>
    <w:rsid w:val="005B3994"/>
    <w:pPr>
      <w:tabs>
        <w:tab w:val="center" w:pos="4536"/>
        <w:tab w:val="right" w:pos="9072"/>
      </w:tabs>
    </w:pPr>
  </w:style>
  <w:style w:type="character" w:customStyle="1" w:styleId="En-tteCar">
    <w:name w:val="En-tête Car"/>
    <w:basedOn w:val="Policepardfaut"/>
    <w:link w:val="En-tte"/>
    <w:uiPriority w:val="99"/>
    <w:rsid w:val="005B3994"/>
  </w:style>
  <w:style w:type="paragraph" w:styleId="Pieddepage">
    <w:name w:val="footer"/>
    <w:basedOn w:val="Normal"/>
    <w:link w:val="PieddepageCar"/>
    <w:uiPriority w:val="99"/>
    <w:unhideWhenUsed/>
    <w:rsid w:val="005B3994"/>
    <w:pPr>
      <w:tabs>
        <w:tab w:val="center" w:pos="4536"/>
        <w:tab w:val="right" w:pos="9072"/>
      </w:tabs>
    </w:pPr>
  </w:style>
  <w:style w:type="character" w:customStyle="1" w:styleId="PieddepageCar">
    <w:name w:val="Pied de page Car"/>
    <w:basedOn w:val="Policepardfaut"/>
    <w:link w:val="Pieddepage"/>
    <w:uiPriority w:val="99"/>
    <w:rsid w:val="005B3994"/>
  </w:style>
  <w:style w:type="table" w:styleId="Grilledutableau">
    <w:name w:val="Table Grid"/>
    <w:basedOn w:val="TableauNormal"/>
    <w:uiPriority w:val="59"/>
    <w:rsid w:val="005B39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8419">
      <w:bodyDiv w:val="1"/>
      <w:marLeft w:val="0"/>
      <w:marRight w:val="0"/>
      <w:marTop w:val="0"/>
      <w:marBottom w:val="0"/>
      <w:divBdr>
        <w:top w:val="none" w:sz="0" w:space="0" w:color="auto"/>
        <w:left w:val="none" w:sz="0" w:space="0" w:color="auto"/>
        <w:bottom w:val="none" w:sz="0" w:space="0" w:color="auto"/>
        <w:right w:val="none" w:sz="0" w:space="0" w:color="auto"/>
      </w:divBdr>
    </w:div>
    <w:div w:id="1700470899">
      <w:bodyDiv w:val="1"/>
      <w:marLeft w:val="0"/>
      <w:marRight w:val="0"/>
      <w:marTop w:val="0"/>
      <w:marBottom w:val="0"/>
      <w:divBdr>
        <w:top w:val="none" w:sz="0" w:space="0" w:color="auto"/>
        <w:left w:val="none" w:sz="0" w:space="0" w:color="auto"/>
        <w:bottom w:val="none" w:sz="0" w:space="0" w:color="auto"/>
        <w:right w:val="none" w:sz="0" w:space="0" w:color="auto"/>
      </w:divBdr>
    </w:div>
    <w:div w:id="1789936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24.com/fr/20180508-focus-chine-big-brother-protection-donnees-notation-citoyens-surveillance-parti-communi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499</Words>
  <Characters>2749</Characters>
  <Application>Microsoft Office Word</Application>
  <DocSecurity>0</DocSecurity>
  <Lines>22</Lines>
  <Paragraphs>6</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Les riches sont deux fois plus nombreux à partir en vacances que les pauvres,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8</cp:revision>
  <dcterms:created xsi:type="dcterms:W3CDTF">2018-09-30T14:01:00Z</dcterms:created>
  <dcterms:modified xsi:type="dcterms:W3CDTF">2018-12-06T08:47:00Z</dcterms:modified>
</cp:coreProperties>
</file>