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4E5" w:rsidRPr="004114E5" w:rsidRDefault="00105C3D" w:rsidP="004114E5">
      <w:pPr>
        <w:jc w:val="both"/>
        <w:outlineLvl w:val="0"/>
        <w:rPr>
          <w:rFonts w:eastAsia="Times New Roman" w:cstheme="minorHAnsi"/>
          <w:b/>
          <w:bCs/>
          <w:color w:val="333333"/>
          <w:kern w:val="36"/>
          <w:sz w:val="28"/>
          <w:szCs w:val="28"/>
          <w:lang w:eastAsia="fr-FR"/>
        </w:rPr>
      </w:pPr>
      <w:r>
        <w:rPr>
          <w:rFonts w:eastAsia="Times New Roman" w:cstheme="minorHAnsi"/>
          <w:b/>
          <w:bCs/>
          <w:color w:val="333333"/>
          <w:kern w:val="36"/>
          <w:sz w:val="28"/>
          <w:szCs w:val="28"/>
          <w:lang w:eastAsia="fr-FR"/>
        </w:rPr>
        <w:t>« </w:t>
      </w:r>
      <w:r w:rsidR="004114E5" w:rsidRPr="004114E5">
        <w:rPr>
          <w:rFonts w:eastAsia="Times New Roman" w:cstheme="minorHAnsi"/>
          <w:b/>
          <w:bCs/>
          <w:color w:val="333333"/>
          <w:kern w:val="36"/>
          <w:sz w:val="28"/>
          <w:szCs w:val="28"/>
          <w:lang w:eastAsia="fr-FR"/>
        </w:rPr>
        <w:t>Gilets jaunes et lien social</w:t>
      </w:r>
      <w:r>
        <w:rPr>
          <w:rFonts w:eastAsia="Times New Roman" w:cstheme="minorHAnsi"/>
          <w:b/>
          <w:bCs/>
          <w:color w:val="333333"/>
          <w:kern w:val="36"/>
          <w:sz w:val="28"/>
          <w:szCs w:val="28"/>
          <w:lang w:eastAsia="fr-FR"/>
        </w:rPr>
        <w:t xml:space="preserve"> » </w:t>
      </w:r>
      <w:r w:rsidR="004114E5" w:rsidRPr="004114E5">
        <w:rPr>
          <w:rFonts w:eastAsia="Times New Roman" w:cstheme="minorHAnsi"/>
          <w:b/>
          <w:bCs/>
          <w:color w:val="333333"/>
          <w:kern w:val="36"/>
          <w:sz w:val="28"/>
          <w:szCs w:val="28"/>
          <w:lang w:eastAsia="fr-FR"/>
        </w:rPr>
        <w:t>: interview de S. Paugam</w:t>
      </w:r>
    </w:p>
    <w:p w:rsidR="004114E5" w:rsidRDefault="004114E5" w:rsidP="004114E5">
      <w:pPr>
        <w:jc w:val="both"/>
        <w:rPr>
          <w:rFonts w:cstheme="minorHAnsi"/>
        </w:rPr>
      </w:pPr>
    </w:p>
    <w:p w:rsidR="004114E5" w:rsidRPr="004114E5" w:rsidRDefault="004114E5" w:rsidP="004114E5">
      <w:pPr>
        <w:jc w:val="both"/>
        <w:rPr>
          <w:rFonts w:cstheme="minorHAnsi"/>
        </w:rPr>
      </w:pPr>
      <w:r w:rsidRPr="004114E5">
        <w:rPr>
          <w:rFonts w:cstheme="minorHAnsi"/>
        </w:rPr>
        <w:t xml:space="preserve">Source : </w:t>
      </w:r>
      <w:r w:rsidR="00497488">
        <w:rPr>
          <w:rFonts w:cstheme="minorHAnsi"/>
        </w:rPr>
        <w:t>RTS (</w:t>
      </w:r>
      <w:proofErr w:type="spellStart"/>
      <w:r w:rsidR="00497488">
        <w:rPr>
          <w:rFonts w:cstheme="minorHAnsi"/>
        </w:rPr>
        <w:t>Radio télévision</w:t>
      </w:r>
      <w:proofErr w:type="spellEnd"/>
      <w:r w:rsidR="00497488">
        <w:rPr>
          <w:rFonts w:cstheme="minorHAnsi"/>
        </w:rPr>
        <w:t xml:space="preserve"> suisse), Émission « Tout un monde », </w:t>
      </w:r>
      <w:r w:rsidRPr="004114E5">
        <w:rPr>
          <w:rFonts w:cstheme="minorHAnsi"/>
        </w:rPr>
        <w:t>10</w:t>
      </w:r>
      <w:r w:rsidR="00497488">
        <w:rPr>
          <w:rFonts w:cstheme="minorHAnsi"/>
        </w:rPr>
        <w:t xml:space="preserve"> avril 2019, </w:t>
      </w:r>
      <w:r w:rsidR="00497488" w:rsidRPr="004114E5">
        <w:rPr>
          <w:rFonts w:cstheme="minorHAnsi"/>
        </w:rPr>
        <w:t>rts.ch</w:t>
      </w:r>
    </w:p>
    <w:p w:rsidR="004114E5" w:rsidRPr="004114E5" w:rsidRDefault="000557EE" w:rsidP="004114E5">
      <w:pPr>
        <w:jc w:val="both"/>
        <w:rPr>
          <w:rFonts w:cstheme="minorHAnsi"/>
        </w:rPr>
      </w:pPr>
      <w:hyperlink r:id="rId7" w:history="1">
        <w:r w:rsidR="004114E5" w:rsidRPr="004114E5">
          <w:rPr>
            <w:rStyle w:val="Lienhypertexte"/>
            <w:rFonts w:cstheme="minorHAnsi"/>
          </w:rPr>
          <w:t>https://www.rts.ch/play/radio/tout-un-monde/audio/gilets-jaunes-et-lien-social-interview-de-serge-paugam?id=10337797</w:t>
        </w:r>
      </w:hyperlink>
      <w:r w:rsidR="004114E5" w:rsidRPr="004114E5">
        <w:rPr>
          <w:rFonts w:cstheme="minorHAnsi"/>
        </w:rPr>
        <w:t xml:space="preserve"> </w:t>
      </w:r>
    </w:p>
    <w:p w:rsidR="004114E5" w:rsidRDefault="004114E5" w:rsidP="004114E5">
      <w:pPr>
        <w:jc w:val="both"/>
        <w:rPr>
          <w:rFonts w:cstheme="minorHAnsi"/>
        </w:rPr>
      </w:pPr>
    </w:p>
    <w:p w:rsidR="004114E5" w:rsidRDefault="004114E5" w:rsidP="004114E5">
      <w:pPr>
        <w:jc w:val="both"/>
        <w:rPr>
          <w:rFonts w:cstheme="minorHAnsi"/>
        </w:rPr>
      </w:pPr>
    </w:p>
    <w:p w:rsidR="004114E5" w:rsidRDefault="004114E5" w:rsidP="004114E5">
      <w:pPr>
        <w:jc w:val="both"/>
        <w:rPr>
          <w:rFonts w:cstheme="minorHAnsi"/>
        </w:rPr>
      </w:pPr>
    </w:p>
    <w:p w:rsidR="004114E5" w:rsidRDefault="004114E5" w:rsidP="004114E5">
      <w:pPr>
        <w:jc w:val="both"/>
        <w:rPr>
          <w:rFonts w:cstheme="minorHAnsi"/>
        </w:rPr>
      </w:pPr>
    </w:p>
    <w:p w:rsidR="004114E5" w:rsidRPr="004114E5" w:rsidRDefault="004114E5" w:rsidP="004114E5">
      <w:pPr>
        <w:jc w:val="both"/>
        <w:rPr>
          <w:rFonts w:cstheme="minorHAnsi"/>
        </w:rPr>
      </w:pPr>
    </w:p>
    <w:p w:rsidR="004114E5" w:rsidRPr="005B3994" w:rsidRDefault="004114E5" w:rsidP="004114E5">
      <w:pPr>
        <w:jc w:val="both"/>
        <w:rPr>
          <w:rFonts w:cstheme="minorHAnsi"/>
        </w:rPr>
      </w:pPr>
    </w:p>
    <w:tbl>
      <w:tblPr>
        <w:tblStyle w:val="Grilledutableau"/>
        <w:tblW w:w="0" w:type="auto"/>
        <w:tblLook w:val="04A0" w:firstRow="1" w:lastRow="0" w:firstColumn="1" w:lastColumn="0" w:noHBand="0" w:noVBand="1"/>
      </w:tblPr>
      <w:tblGrid>
        <w:gridCol w:w="9062"/>
      </w:tblGrid>
      <w:tr w:rsidR="004114E5" w:rsidTr="00D82DA2">
        <w:tc>
          <w:tcPr>
            <w:tcW w:w="9206" w:type="dxa"/>
          </w:tcPr>
          <w:p w:rsidR="004114E5" w:rsidRPr="00630340" w:rsidRDefault="004114E5" w:rsidP="00D82DA2">
            <w:pPr>
              <w:jc w:val="center"/>
              <w:rPr>
                <w:b/>
              </w:rPr>
            </w:pPr>
            <w:r w:rsidRPr="00630340">
              <w:rPr>
                <w:b/>
              </w:rPr>
              <w:t>Exploitation pédagogique</w:t>
            </w:r>
          </w:p>
        </w:tc>
      </w:tr>
    </w:tbl>
    <w:p w:rsidR="004114E5" w:rsidRPr="00B23A24" w:rsidRDefault="004114E5" w:rsidP="004114E5">
      <w:pPr>
        <w:jc w:val="both"/>
        <w:rPr>
          <w:sz w:val="10"/>
          <w:szCs w:val="10"/>
        </w:rPr>
      </w:pPr>
    </w:p>
    <w:p w:rsidR="004114E5" w:rsidRPr="004114E5" w:rsidRDefault="004114E5" w:rsidP="004114E5">
      <w:pPr>
        <w:jc w:val="both"/>
        <w:rPr>
          <w:rFonts w:cstheme="minorHAnsi"/>
        </w:rPr>
      </w:pPr>
      <w:r>
        <w:t xml:space="preserve">1. </w:t>
      </w:r>
      <w:r w:rsidRPr="004114E5">
        <w:rPr>
          <w:rFonts w:cstheme="minorHAnsi"/>
        </w:rPr>
        <w:t>Quelle est l’origine du mouvement des « Gilets jaunes » ?</w:t>
      </w:r>
    </w:p>
    <w:p w:rsidR="004114E5" w:rsidRPr="004114E5" w:rsidRDefault="004114E5" w:rsidP="004114E5">
      <w:pPr>
        <w:jc w:val="both"/>
        <w:rPr>
          <w:rFonts w:cstheme="minorHAnsi"/>
        </w:rPr>
      </w:pPr>
      <w:r>
        <w:rPr>
          <w:rFonts w:cstheme="minorHAnsi"/>
        </w:rPr>
        <w:t xml:space="preserve">2. </w:t>
      </w:r>
      <w:r w:rsidRPr="004114E5">
        <w:rPr>
          <w:rFonts w:cstheme="minorHAnsi"/>
        </w:rPr>
        <w:t>En quoi ce mouvement est-il l’expression d’un « conflit social » ? Comment ce conflit se manifeste-t-il ?</w:t>
      </w:r>
    </w:p>
    <w:p w:rsidR="004114E5" w:rsidRPr="004114E5" w:rsidRDefault="004114E5" w:rsidP="004114E5">
      <w:pPr>
        <w:jc w:val="both"/>
        <w:rPr>
          <w:rFonts w:cstheme="minorHAnsi"/>
        </w:rPr>
      </w:pPr>
      <w:r>
        <w:rPr>
          <w:rFonts w:cstheme="minorHAnsi"/>
        </w:rPr>
        <w:t xml:space="preserve">3. </w:t>
      </w:r>
      <w:r w:rsidRPr="004114E5">
        <w:rPr>
          <w:rFonts w:cstheme="minorHAnsi"/>
        </w:rPr>
        <w:t>Qu’est-ce que le lien social ? Quelles sont ses différentes dimensions ?</w:t>
      </w:r>
    </w:p>
    <w:p w:rsidR="004114E5" w:rsidRPr="004114E5" w:rsidRDefault="004114E5" w:rsidP="004114E5">
      <w:pPr>
        <w:jc w:val="both"/>
        <w:rPr>
          <w:rFonts w:cstheme="minorHAnsi"/>
        </w:rPr>
      </w:pPr>
      <w:r>
        <w:rPr>
          <w:rFonts w:cstheme="minorHAnsi"/>
        </w:rPr>
        <w:t xml:space="preserve">4. </w:t>
      </w:r>
      <w:r w:rsidRPr="004114E5">
        <w:rPr>
          <w:rFonts w:cstheme="minorHAnsi"/>
        </w:rPr>
        <w:t>Donnez des exemples permettant de montrer que ce mouvement a créé du lien social entre ses membres.</w:t>
      </w:r>
    </w:p>
    <w:p w:rsidR="004114E5" w:rsidRPr="004114E5" w:rsidRDefault="004114E5" w:rsidP="004114E5">
      <w:pPr>
        <w:jc w:val="both"/>
        <w:rPr>
          <w:rFonts w:cstheme="minorHAnsi"/>
        </w:rPr>
      </w:pPr>
      <w:r>
        <w:rPr>
          <w:rFonts w:cstheme="minorHAnsi"/>
        </w:rPr>
        <w:t xml:space="preserve">5. </w:t>
      </w:r>
      <w:r w:rsidRPr="004114E5">
        <w:rPr>
          <w:rFonts w:cstheme="minorHAnsi"/>
        </w:rPr>
        <w:t>En quoi ce mouvement cherche-t-il à « renforcer la solidarité à l’échelon de la société toute entière » selon S. Paugam ?</w:t>
      </w:r>
    </w:p>
    <w:p w:rsidR="004114E5" w:rsidRPr="004114E5" w:rsidRDefault="004114E5" w:rsidP="004114E5">
      <w:pPr>
        <w:jc w:val="both"/>
        <w:rPr>
          <w:rFonts w:cstheme="minorHAnsi"/>
        </w:rPr>
      </w:pPr>
      <w:r>
        <w:rPr>
          <w:rFonts w:cstheme="minorHAnsi"/>
        </w:rPr>
        <w:t xml:space="preserve">6. </w:t>
      </w:r>
      <w:r w:rsidRPr="004114E5">
        <w:rPr>
          <w:rFonts w:cstheme="minorHAnsi"/>
        </w:rPr>
        <w:t>En quoi le mouvement des « Gilets jaunes » peut-il aussi être analysé comme l’expression d’un certain manque d’intégration ?</w:t>
      </w:r>
    </w:p>
    <w:p w:rsidR="004114E5" w:rsidRDefault="004114E5" w:rsidP="004114E5">
      <w:pPr>
        <w:jc w:val="both"/>
        <w:rPr>
          <w:rFonts w:cstheme="minorHAnsi"/>
        </w:rPr>
      </w:pPr>
    </w:p>
    <w:p w:rsidR="004114E5" w:rsidRPr="005B3994" w:rsidRDefault="004114E5" w:rsidP="004114E5">
      <w:pPr>
        <w:spacing w:after="160" w:line="259" w:lineRule="auto"/>
        <w:rPr>
          <w:rFonts w:cstheme="minorHAnsi"/>
        </w:rPr>
      </w:pPr>
      <w:r>
        <w:rPr>
          <w:rFonts w:cstheme="minorHAnsi"/>
        </w:rPr>
        <w:br w:type="page"/>
      </w:r>
      <w:bookmarkStart w:id="0" w:name="_GoBack"/>
      <w:bookmarkEnd w:id="0"/>
    </w:p>
    <w:tbl>
      <w:tblPr>
        <w:tblStyle w:val="Grilledutableau"/>
        <w:tblW w:w="0" w:type="auto"/>
        <w:tblLook w:val="04A0" w:firstRow="1" w:lastRow="0" w:firstColumn="1" w:lastColumn="0" w:noHBand="0" w:noVBand="1"/>
      </w:tblPr>
      <w:tblGrid>
        <w:gridCol w:w="9062"/>
      </w:tblGrid>
      <w:tr w:rsidR="004114E5" w:rsidTr="00D82DA2">
        <w:tc>
          <w:tcPr>
            <w:tcW w:w="9206" w:type="dxa"/>
          </w:tcPr>
          <w:p w:rsidR="004114E5" w:rsidRPr="00630340" w:rsidRDefault="004114E5" w:rsidP="00D82DA2">
            <w:pPr>
              <w:jc w:val="center"/>
              <w:rPr>
                <w:b/>
              </w:rPr>
            </w:pPr>
            <w:r>
              <w:rPr>
                <w:b/>
              </w:rPr>
              <w:lastRenderedPageBreak/>
              <w:t>Corrigé</w:t>
            </w:r>
          </w:p>
        </w:tc>
      </w:tr>
    </w:tbl>
    <w:p w:rsidR="004114E5" w:rsidRPr="00B23A24" w:rsidRDefault="004114E5" w:rsidP="004114E5">
      <w:pPr>
        <w:jc w:val="both"/>
        <w:rPr>
          <w:sz w:val="10"/>
          <w:szCs w:val="10"/>
        </w:rPr>
      </w:pPr>
    </w:p>
    <w:p w:rsidR="004114E5" w:rsidRDefault="004114E5" w:rsidP="004114E5">
      <w:pPr>
        <w:jc w:val="both"/>
        <w:rPr>
          <w:rFonts w:cstheme="minorHAnsi"/>
        </w:rPr>
      </w:pPr>
      <w:r>
        <w:t>1.</w:t>
      </w:r>
      <w:r>
        <w:rPr>
          <w:rFonts w:cstheme="minorHAnsi"/>
        </w:rPr>
        <w:t xml:space="preserve"> </w:t>
      </w:r>
      <w:r w:rsidRPr="004114E5">
        <w:rPr>
          <w:rFonts w:cstheme="minorHAnsi"/>
        </w:rPr>
        <w:t>Le mouvement des Gilets Jaunes est apparu en France en octobre 2018. Il résulte au départ d’appels à manifester contre l’augmentation de la taxe intérieure de consommation sur les produits énergétiques (TICPE). Rapidement, les revendications de ce mouvement se sont élargies à des thématiques plus larges : économiques, sociale</w:t>
      </w:r>
      <w:r w:rsidR="0086056C">
        <w:rPr>
          <w:rFonts w:cstheme="minorHAnsi"/>
        </w:rPr>
        <w:t xml:space="preserve">s </w:t>
      </w:r>
      <w:r w:rsidRPr="004114E5">
        <w:rPr>
          <w:rFonts w:cstheme="minorHAnsi"/>
        </w:rPr>
        <w:t>et politiques.</w:t>
      </w:r>
    </w:p>
    <w:p w:rsidR="004114E5" w:rsidRPr="004114E5" w:rsidRDefault="004114E5" w:rsidP="004114E5">
      <w:pPr>
        <w:jc w:val="both"/>
        <w:rPr>
          <w:rFonts w:cstheme="minorHAnsi"/>
        </w:rPr>
      </w:pPr>
    </w:p>
    <w:p w:rsidR="004114E5" w:rsidRDefault="004114E5" w:rsidP="004114E5">
      <w:pPr>
        <w:jc w:val="both"/>
        <w:rPr>
          <w:rFonts w:cstheme="minorHAnsi"/>
        </w:rPr>
      </w:pPr>
      <w:r>
        <w:rPr>
          <w:rFonts w:cstheme="minorHAnsi"/>
        </w:rPr>
        <w:t xml:space="preserve">2. </w:t>
      </w:r>
      <w:r w:rsidRPr="004114E5">
        <w:rPr>
          <w:rFonts w:cstheme="minorHAnsi"/>
        </w:rPr>
        <w:t xml:space="preserve">Ce mouvement est un conflit social dans la mesure où il existe une opposition, un rapport de forces entre les Gilets jaunes et le </w:t>
      </w:r>
      <w:r w:rsidR="0086056C">
        <w:rPr>
          <w:rFonts w:cstheme="minorHAnsi"/>
        </w:rPr>
        <w:t>g</w:t>
      </w:r>
      <w:r w:rsidRPr="004114E5">
        <w:rPr>
          <w:rFonts w:cstheme="minorHAnsi"/>
        </w:rPr>
        <w:t>ouvernement. Ce conflit se manifeste par des occupations de ronds</w:t>
      </w:r>
      <w:r w:rsidR="00497488">
        <w:rPr>
          <w:rFonts w:cstheme="minorHAnsi"/>
        </w:rPr>
        <w:t>-</w:t>
      </w:r>
      <w:r w:rsidRPr="004114E5">
        <w:rPr>
          <w:rFonts w:cstheme="minorHAnsi"/>
        </w:rPr>
        <w:t>points, des journées de manifestations (le samedi la plupart du temps).</w:t>
      </w:r>
    </w:p>
    <w:p w:rsidR="004114E5" w:rsidRPr="004114E5" w:rsidRDefault="004114E5" w:rsidP="004114E5">
      <w:pPr>
        <w:jc w:val="both"/>
        <w:rPr>
          <w:rFonts w:cstheme="minorHAnsi"/>
        </w:rPr>
      </w:pPr>
    </w:p>
    <w:p w:rsidR="004114E5" w:rsidRDefault="004114E5" w:rsidP="004114E5">
      <w:pPr>
        <w:jc w:val="both"/>
        <w:rPr>
          <w:rFonts w:cstheme="minorHAnsi"/>
        </w:rPr>
      </w:pPr>
      <w:r>
        <w:rPr>
          <w:rFonts w:cstheme="minorHAnsi"/>
        </w:rPr>
        <w:t xml:space="preserve">3. </w:t>
      </w:r>
      <w:r w:rsidRPr="004114E5">
        <w:rPr>
          <w:rFonts w:cstheme="minorHAnsi"/>
        </w:rPr>
        <w:t>Le lien social désigne l’ensemble des relations unissant les individus faisant partie d’un même groupe ou d’une même société. Ces liens peuvent avoir différentes dimensions : économique, de sociabilité, de solidarité.</w:t>
      </w:r>
    </w:p>
    <w:p w:rsidR="004114E5" w:rsidRPr="004114E5" w:rsidRDefault="004114E5" w:rsidP="004114E5">
      <w:pPr>
        <w:jc w:val="both"/>
        <w:rPr>
          <w:rFonts w:cstheme="minorHAnsi"/>
        </w:rPr>
      </w:pPr>
    </w:p>
    <w:p w:rsidR="004114E5" w:rsidRDefault="004114E5" w:rsidP="004114E5">
      <w:pPr>
        <w:jc w:val="both"/>
        <w:rPr>
          <w:rFonts w:cstheme="minorHAnsi"/>
        </w:rPr>
      </w:pPr>
      <w:r>
        <w:rPr>
          <w:rFonts w:cstheme="minorHAnsi"/>
        </w:rPr>
        <w:t xml:space="preserve">4. </w:t>
      </w:r>
      <w:r w:rsidRPr="004114E5">
        <w:rPr>
          <w:rFonts w:cstheme="minorHAnsi"/>
        </w:rPr>
        <w:t>À travers les multiples interactions provoquées par le conflit social, des individus qui ne se connaissaient pas se sont rencontrés et ont noué des liens de sociabilité. Ces rencontres ont eu lieu dans le cadre des actions liées au conflit social (occupation de rond</w:t>
      </w:r>
      <w:r>
        <w:rPr>
          <w:rFonts w:cstheme="minorHAnsi"/>
        </w:rPr>
        <w:t>s</w:t>
      </w:r>
      <w:r w:rsidRPr="004114E5">
        <w:rPr>
          <w:rFonts w:cstheme="minorHAnsi"/>
        </w:rPr>
        <w:t>-points, manifestations). En ce sens, tout conflit social contribue à renforcer le lien social entre les participants au conflit.</w:t>
      </w:r>
    </w:p>
    <w:p w:rsidR="004114E5" w:rsidRPr="004114E5" w:rsidRDefault="004114E5" w:rsidP="004114E5">
      <w:pPr>
        <w:jc w:val="both"/>
        <w:rPr>
          <w:rFonts w:cstheme="minorHAnsi"/>
        </w:rPr>
      </w:pPr>
    </w:p>
    <w:p w:rsidR="004114E5" w:rsidRDefault="004114E5" w:rsidP="004114E5">
      <w:pPr>
        <w:jc w:val="both"/>
        <w:rPr>
          <w:rFonts w:cstheme="minorHAnsi"/>
        </w:rPr>
      </w:pPr>
      <w:r>
        <w:rPr>
          <w:rFonts w:cstheme="minorHAnsi"/>
        </w:rPr>
        <w:t xml:space="preserve">5. </w:t>
      </w:r>
      <w:r w:rsidRPr="004114E5">
        <w:rPr>
          <w:rFonts w:cstheme="minorHAnsi"/>
        </w:rPr>
        <w:t>Selon S. Paugam, le mouvement des Gilets jaunes cherche à « renforcer la solidarité à l’échelon de la société toute entière » à travers la revendication de thématiques liées à la réduction des « injustices sociales et fiscales ». Il y a, selon S. Paugam, un besoin de reconnaissance qui s’exprime de la part des membres de ce mouvement et donc une volonté de renforcer le lien social à l’échelle nationale.</w:t>
      </w:r>
    </w:p>
    <w:p w:rsidR="0086056C" w:rsidRPr="004114E5" w:rsidRDefault="0086056C" w:rsidP="004114E5">
      <w:pPr>
        <w:jc w:val="both"/>
        <w:rPr>
          <w:rFonts w:cstheme="minorHAnsi"/>
        </w:rPr>
      </w:pPr>
    </w:p>
    <w:p w:rsidR="004114E5" w:rsidRPr="004114E5" w:rsidRDefault="004114E5" w:rsidP="004114E5">
      <w:pPr>
        <w:jc w:val="both"/>
        <w:rPr>
          <w:rFonts w:cstheme="minorHAnsi"/>
        </w:rPr>
      </w:pPr>
      <w:r>
        <w:rPr>
          <w:rFonts w:cstheme="minorHAnsi"/>
        </w:rPr>
        <w:t xml:space="preserve">6. </w:t>
      </w:r>
      <w:r w:rsidRPr="004114E5">
        <w:rPr>
          <w:rFonts w:cstheme="minorHAnsi"/>
        </w:rPr>
        <w:t>Selon S. Paugam, certaines des personnes impliquées dans le mouvement se sentent isolées dans la société, notamment certains individus issus d’un « monde rural qui s’est délité au cours des dernières années ». Ces individus, qui n’ont pas l’impression d’être pleinement intégrés à la société, se saisissent du conflit pour exprimer leur mécontentement.</w:t>
      </w:r>
    </w:p>
    <w:p w:rsidR="00F46D73" w:rsidRDefault="00F46D73"/>
    <w:sectPr w:rsidR="00F46D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7EE" w:rsidRDefault="000557EE" w:rsidP="004114E5">
      <w:r>
        <w:separator/>
      </w:r>
    </w:p>
  </w:endnote>
  <w:endnote w:type="continuationSeparator" w:id="0">
    <w:p w:rsidR="000557EE" w:rsidRDefault="000557EE" w:rsidP="0041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136417"/>
      <w:docPartObj>
        <w:docPartGallery w:val="Page Numbers (Bottom of Page)"/>
        <w:docPartUnique/>
      </w:docPartObj>
    </w:sdtPr>
    <w:sdtContent>
      <w:p w:rsidR="00117594" w:rsidRDefault="00117594">
        <w:pPr>
          <w:pStyle w:val="Pieddepage"/>
          <w:jc w:val="right"/>
        </w:pPr>
        <w:r>
          <w:fldChar w:fldCharType="begin"/>
        </w:r>
        <w:r>
          <w:instrText>PAGE   \* MERGEFORMAT</w:instrText>
        </w:r>
        <w:r>
          <w:fldChar w:fldCharType="separate"/>
        </w:r>
        <w:r>
          <w:t>2</w:t>
        </w:r>
        <w:r>
          <w:fldChar w:fldCharType="end"/>
        </w:r>
      </w:p>
    </w:sdtContent>
  </w:sdt>
  <w:p w:rsidR="00117594" w:rsidRDefault="001175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7EE" w:rsidRDefault="000557EE" w:rsidP="004114E5">
      <w:r>
        <w:separator/>
      </w:r>
    </w:p>
  </w:footnote>
  <w:footnote w:type="continuationSeparator" w:id="0">
    <w:p w:rsidR="000557EE" w:rsidRDefault="000557EE" w:rsidP="0041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4E5" w:rsidRDefault="004114E5" w:rsidP="004114E5">
    <w:pPr>
      <w:pStyle w:val="En-tte"/>
      <w:jc w:val="right"/>
    </w:pPr>
    <w:r>
      <w:t>Actu SES © Hatier – Nicolas Olivier</w:t>
    </w:r>
  </w:p>
  <w:p w:rsidR="004114E5" w:rsidRDefault="004114E5" w:rsidP="004114E5">
    <w:pPr>
      <w:pStyle w:val="En-tte"/>
      <w:jc w:val="right"/>
    </w:pPr>
    <w:r>
      <w:t>Fiche d’exploitation pédagogique</w:t>
    </w:r>
  </w:p>
  <w:p w:rsidR="004114E5" w:rsidRDefault="004114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E83"/>
    <w:multiLevelType w:val="hybridMultilevel"/>
    <w:tmpl w:val="1BACF84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4058E8"/>
    <w:multiLevelType w:val="hybridMultilevel"/>
    <w:tmpl w:val="195C4EF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E5"/>
    <w:rsid w:val="000557EE"/>
    <w:rsid w:val="00105C3D"/>
    <w:rsid w:val="00117594"/>
    <w:rsid w:val="004114E5"/>
    <w:rsid w:val="00497488"/>
    <w:rsid w:val="00513527"/>
    <w:rsid w:val="006046FC"/>
    <w:rsid w:val="0086056C"/>
    <w:rsid w:val="00D363F6"/>
    <w:rsid w:val="00DB0E0E"/>
    <w:rsid w:val="00F46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989C4-C1F8-48E6-AB77-9F1E5736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4E5"/>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14E5"/>
    <w:pPr>
      <w:tabs>
        <w:tab w:val="center" w:pos="4536"/>
        <w:tab w:val="right" w:pos="9072"/>
      </w:tabs>
    </w:pPr>
  </w:style>
  <w:style w:type="character" w:customStyle="1" w:styleId="En-tteCar">
    <w:name w:val="En-tête Car"/>
    <w:basedOn w:val="Policepardfaut"/>
    <w:link w:val="En-tte"/>
    <w:uiPriority w:val="99"/>
    <w:rsid w:val="004114E5"/>
  </w:style>
  <w:style w:type="paragraph" w:styleId="Pieddepage">
    <w:name w:val="footer"/>
    <w:basedOn w:val="Normal"/>
    <w:link w:val="PieddepageCar"/>
    <w:uiPriority w:val="99"/>
    <w:unhideWhenUsed/>
    <w:rsid w:val="004114E5"/>
    <w:pPr>
      <w:tabs>
        <w:tab w:val="center" w:pos="4536"/>
        <w:tab w:val="right" w:pos="9072"/>
      </w:tabs>
    </w:pPr>
  </w:style>
  <w:style w:type="character" w:customStyle="1" w:styleId="PieddepageCar">
    <w:name w:val="Pied de page Car"/>
    <w:basedOn w:val="Policepardfaut"/>
    <w:link w:val="Pieddepage"/>
    <w:uiPriority w:val="99"/>
    <w:rsid w:val="004114E5"/>
  </w:style>
  <w:style w:type="character" w:styleId="Lienhypertexte">
    <w:name w:val="Hyperlink"/>
    <w:basedOn w:val="Policepardfaut"/>
    <w:uiPriority w:val="99"/>
    <w:unhideWhenUsed/>
    <w:rsid w:val="004114E5"/>
    <w:rPr>
      <w:color w:val="0563C1" w:themeColor="hyperlink"/>
      <w:u w:val="single"/>
    </w:rPr>
  </w:style>
  <w:style w:type="paragraph" w:styleId="Paragraphedeliste">
    <w:name w:val="List Paragraph"/>
    <w:basedOn w:val="Normal"/>
    <w:uiPriority w:val="34"/>
    <w:qFormat/>
    <w:rsid w:val="004114E5"/>
    <w:pPr>
      <w:ind w:left="720"/>
      <w:contextualSpacing/>
    </w:pPr>
  </w:style>
  <w:style w:type="table" w:styleId="Grilledutableau">
    <w:name w:val="Table Grid"/>
    <w:basedOn w:val="TableauNormal"/>
    <w:uiPriority w:val="59"/>
    <w:rsid w:val="0041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ts.ch/play/radio/tout-un-monde/audio/gilets-jaunes-et-lien-social-interview-de-serge-paugam?id=10337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480</Words>
  <Characters>2580</Characters>
  <Application>Microsoft Office Word</Application>
  <DocSecurity>0</DocSecurity>
  <Lines>60</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6</cp:revision>
  <dcterms:created xsi:type="dcterms:W3CDTF">2019-05-09T08:21:00Z</dcterms:created>
  <dcterms:modified xsi:type="dcterms:W3CDTF">2019-05-09T11:13:00Z</dcterms:modified>
</cp:coreProperties>
</file>