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56F2D" w14:textId="77777777" w:rsidR="00F05F03" w:rsidRPr="00F05F03"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heme="minorHAnsi" w:eastAsia="Calibri" w:hAnsiTheme="minorHAnsi" w:cs="Calibri"/>
          <w:sz w:val="28"/>
          <w:szCs w:val="28"/>
          <w:u w:color="000000"/>
        </w:rPr>
      </w:pPr>
      <w:r w:rsidRPr="00F05F03">
        <w:rPr>
          <w:rStyle w:val="Aucun"/>
          <w:rFonts w:asciiTheme="minorHAnsi" w:hAnsiTheme="minorHAnsi"/>
          <w:b/>
          <w:bCs/>
          <w:color w:val="262626"/>
          <w:kern w:val="36"/>
          <w:sz w:val="28"/>
          <w:szCs w:val="28"/>
          <w:u w:color="262626"/>
        </w:rPr>
        <w:t>La pauvreté en hausse</w:t>
      </w:r>
    </w:p>
    <w:p w14:paraId="4736D96E" w14:textId="77777777" w:rsidR="00F05F03" w:rsidRPr="00F05F03"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sz w:val="24"/>
          <w:szCs w:val="24"/>
          <w:u w:color="000000"/>
        </w:rPr>
      </w:pPr>
    </w:p>
    <w:p w14:paraId="0AA2B7B8" w14:textId="748CF617" w:rsidR="00F05F03" w:rsidRPr="00F05F03"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i/>
          <w:iCs/>
          <w:sz w:val="24"/>
          <w:szCs w:val="24"/>
          <w:u w:color="000000"/>
        </w:rPr>
      </w:pPr>
      <w:r w:rsidRPr="00F05F03">
        <w:rPr>
          <w:rStyle w:val="Aucun"/>
          <w:rFonts w:asciiTheme="minorHAnsi" w:hAnsiTheme="minorHAnsi"/>
          <w:sz w:val="24"/>
          <w:szCs w:val="24"/>
          <w:u w:color="000000"/>
        </w:rPr>
        <w:t>Observatoire des inégalités, « La pauvreté en hausse », 17</w:t>
      </w:r>
      <w:r>
        <w:rPr>
          <w:rStyle w:val="Aucun"/>
          <w:rFonts w:asciiTheme="minorHAnsi" w:hAnsiTheme="minorHAnsi"/>
          <w:sz w:val="24"/>
          <w:szCs w:val="24"/>
          <w:u w:color="000000"/>
        </w:rPr>
        <w:t xml:space="preserve"> juillet </w:t>
      </w:r>
      <w:r w:rsidRPr="00F05F03">
        <w:rPr>
          <w:rStyle w:val="Aucun"/>
          <w:rFonts w:asciiTheme="minorHAnsi" w:hAnsiTheme="minorHAnsi"/>
          <w:sz w:val="24"/>
          <w:szCs w:val="24"/>
          <w:u w:color="000000"/>
        </w:rPr>
        <w:t>2024</w:t>
      </w:r>
    </w:p>
    <w:p w14:paraId="1E4020C3" w14:textId="5EC9BDC0" w:rsidR="00F05F03" w:rsidRPr="0051349A"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Lienhypertexte"/>
          <w:rFonts w:asciiTheme="minorHAnsi" w:eastAsia="Calibri" w:hAnsiTheme="minorHAnsi" w:cs="Calibri"/>
          <w:color w:val="0070C0"/>
          <w:sz w:val="24"/>
          <w:szCs w:val="24"/>
        </w:rPr>
      </w:pPr>
      <w:hyperlink r:id="rId7" w:anchor=":~:text=Des%20inquiétudes%20existent%20quant%20à,du%20niveau%20de%20vie%20médian.&amp;text=Lecture%20%3A%20en%202021%2C%205%2C,du%20niveau%20de%20vie%20médian" w:history="1">
        <w:r w:rsidRPr="0051349A">
          <w:rPr>
            <w:rStyle w:val="Lienhypertexte"/>
            <w:rFonts w:asciiTheme="minorHAnsi" w:eastAsia="Calibri" w:hAnsiTheme="minorHAnsi" w:cs="Calibri"/>
            <w:color w:val="0070C0"/>
            <w:sz w:val="24"/>
            <w:szCs w:val="24"/>
          </w:rPr>
          <w:t>https://inegalites.fr/evolution_pauvrete_annuelle#:~:text=Des%20inquiétudes%20existent%20quant%20à,du%20niveau%20de%20vie%20médian.&amp;text=Lecture%20%3A%20en%202021%2C%205%2C,du%20niveau%20de%20vie%20médian</w:t>
        </w:r>
      </w:hyperlink>
    </w:p>
    <w:p w14:paraId="37E33E6F" w14:textId="77777777" w:rsidR="00F05F03"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Calibri"/>
          <w:i/>
          <w:iCs/>
          <w:sz w:val="24"/>
          <w:szCs w:val="24"/>
          <w:u w:color="000000"/>
        </w:rPr>
      </w:pPr>
    </w:p>
    <w:p w14:paraId="6DDDCC06" w14:textId="77777777" w:rsidR="00A55192" w:rsidRPr="00A55192" w:rsidRDefault="00A55192" w:rsidP="00A5519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hAnsiTheme="minorHAnsi" w:cs="Calibri"/>
          <w:i/>
          <w:iCs/>
          <w:sz w:val="24"/>
          <w:szCs w:val="24"/>
          <w:u w:color="000000"/>
        </w:rPr>
      </w:pPr>
      <w:r w:rsidRPr="00A55192">
        <w:rPr>
          <w:rStyle w:val="Aucun"/>
          <w:rFonts w:asciiTheme="minorHAnsi" w:hAnsiTheme="minorHAnsi" w:cs="Calibri"/>
          <w:i/>
          <w:iCs/>
          <w:sz w:val="24"/>
          <w:szCs w:val="24"/>
          <w:u w:color="000000"/>
        </w:rPr>
        <w:t>Note : Les graphiques reproduits dans cet article sont disponibles en version interactive sur le site de l’Observatoire.</w:t>
      </w:r>
    </w:p>
    <w:p w14:paraId="017FEEA7" w14:textId="77777777" w:rsidR="0051349A" w:rsidRPr="00A55192"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i/>
          <w:iCs/>
          <w:u w:color="000000"/>
          <w:lang w:val="fr-FR"/>
        </w:rPr>
      </w:pPr>
    </w:p>
    <w:p w14:paraId="74E59CA1" w14:textId="77777777" w:rsidR="00456342" w:rsidRDefault="00456342"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i/>
          <w:iCs/>
          <w:u w:color="000000"/>
          <w:lang w:val="fr-FR"/>
        </w:rPr>
      </w:pPr>
    </w:p>
    <w:p w14:paraId="6460F8A5" w14:textId="75660C1F" w:rsidR="0051349A" w:rsidRPr="0051349A" w:rsidRDefault="00F955B3"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r w:rsidRPr="00F955B3">
        <w:rPr>
          <w:rFonts w:asciiTheme="minorHAnsi" w:eastAsia="Times New Roman" w:hAnsiTheme="minorHAnsi"/>
          <w:u w:color="000000"/>
          <w:lang w:val="fr-FR"/>
        </w:rPr>
        <w:t>« </w:t>
      </w:r>
      <w:r w:rsidR="0051349A" w:rsidRPr="0051349A">
        <w:rPr>
          <w:rFonts w:asciiTheme="minorHAnsi" w:eastAsia="Times New Roman" w:hAnsiTheme="minorHAnsi"/>
          <w:u w:color="000000"/>
          <w:lang w:val="fr-FR"/>
        </w:rPr>
        <w:t>La France compte 5,1 millions de pauvres si l’on fixe le </w:t>
      </w:r>
      <w:r w:rsidR="0051349A" w:rsidRPr="0051349A">
        <w:rPr>
          <w:rFonts w:asciiTheme="minorHAnsi" w:eastAsia="Times New Roman" w:hAnsiTheme="minorHAnsi"/>
          <w:lang w:val="fr-FR"/>
        </w:rPr>
        <w:t>seuil de pauvreté</w:t>
      </w:r>
      <w:r w:rsidR="0051349A" w:rsidRPr="0051349A">
        <w:rPr>
          <w:rFonts w:asciiTheme="minorHAnsi" w:eastAsia="Times New Roman" w:hAnsiTheme="minorHAnsi"/>
          <w:u w:color="000000"/>
          <w:lang w:val="fr-FR"/>
        </w:rPr>
        <w:t> à 50 % du niveau de vie médian</w:t>
      </w:r>
      <w:r w:rsidR="00D95125">
        <w:rPr>
          <w:rFonts w:asciiTheme="minorHAnsi" w:eastAsia="Times New Roman" w:hAnsiTheme="minorHAnsi"/>
          <w:u w:color="000000"/>
          <w:vertAlign w:val="superscript"/>
          <w:lang w:val="fr-FR"/>
        </w:rPr>
        <w:t xml:space="preserve">1 </w:t>
      </w:r>
      <w:r w:rsidR="0051349A" w:rsidRPr="0051349A">
        <w:rPr>
          <w:rFonts w:asciiTheme="minorHAnsi" w:eastAsia="Times New Roman" w:hAnsiTheme="minorHAnsi"/>
          <w:u w:color="000000"/>
          <w:lang w:val="fr-FR"/>
        </w:rPr>
        <w:t>et 9,1 millions si l’on utilise le seuil de 60 %, selon les données provisoires 2022 (dernière année disponible) de l’Insee. Dans le premier cas, le taux de pauvreté est de 8,1 % et, dans le second, de 14,4 %. Quel que soit le seuil utilisé, la pauvreté augmente en France depuis le milieu des années 2000.</w:t>
      </w:r>
    </w:p>
    <w:p w14:paraId="6CA6E172" w14:textId="77777777" w:rsidR="00573BEB" w:rsidRDefault="00573BEB"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p>
    <w:p w14:paraId="772FB9CA" w14:textId="6770C79E" w:rsidR="0051349A" w:rsidRP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r w:rsidRPr="0051349A">
        <w:rPr>
          <w:rFonts w:asciiTheme="minorHAnsi" w:eastAsia="Times New Roman" w:hAnsiTheme="minorHAnsi"/>
          <w:u w:color="000000"/>
          <w:lang w:val="fr-FR"/>
        </w:rPr>
        <w:t>Pour comprendre l’évolution de la pauvreté, il faut prendre du recul. D’une manière générale, les variations annuelles, pourtant très commentées, n’ont pas beaucoup d’intérêt compte tenu des marges d’erreur de ce type d’enquête. Sur longue période, après une baisse importante dans les années 1970 et 1980, le taux de pauvreté s’est stabilisé jusqu’au milieu des années 2000. Il s’est remis à progresser ensuite. À son point le plus bas en 2004, le taux était de 2,8 % au seuil de 40 % du niveau de vie médian (le seuil de grande pauvreté), 6,7 % au seuil de 50 % et de 12,5 % au seuil de 60 %. En 2022, ces taux sont sensiblement supérieurs. Au cours de la même période, le nombre de personnes pauvres au seuil de 50 % a augmenté de 1,2 million, pour partie il est vrai, du fait de la hausse de la population totale.</w:t>
      </w:r>
    </w:p>
    <w:p w14:paraId="4C5F9FA6" w14:textId="77777777" w:rsidR="00573BEB" w:rsidRDefault="00573BEB"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p>
    <w:p w14:paraId="7CF77124" w14:textId="410DAF4C" w:rsidR="0051349A" w:rsidRP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r w:rsidRPr="0051349A">
        <w:rPr>
          <w:rFonts w:asciiTheme="minorHAnsi" w:eastAsia="Times New Roman" w:hAnsiTheme="minorHAnsi"/>
          <w:u w:color="000000"/>
          <w:lang w:val="fr-FR"/>
        </w:rPr>
        <w:t>En proportion de la population, la pauvreté n’explose pas en France. Notre pays est en Europe l’un de ceux qui parviennent le moins mal à contenir le phénomène. En revanche, comme pour les </w:t>
      </w:r>
      <w:r w:rsidRPr="0051349A">
        <w:rPr>
          <w:rFonts w:asciiTheme="minorHAnsi" w:eastAsia="Times New Roman" w:hAnsiTheme="minorHAnsi"/>
          <w:lang w:val="fr-FR"/>
        </w:rPr>
        <w:t>inégalités de revenus</w:t>
      </w:r>
      <w:r w:rsidRPr="0051349A">
        <w:rPr>
          <w:rFonts w:asciiTheme="minorHAnsi" w:eastAsia="Times New Roman" w:hAnsiTheme="minorHAnsi"/>
          <w:u w:color="000000"/>
          <w:lang w:val="fr-FR"/>
        </w:rPr>
        <w:t> en général, la tendance à la baisse s’est retournée : depuis le milieu des années 2000, la pauvreté repart à la hausse. Le seuil de pauvreté est calculé par rapport au niveau de vie médian. La hausse du taux de pauvreté ne veut donc pas dire que les plus pauvres s’appauvrissent, mais qu’une part croissante de la population la plus modeste s’éloigne du niveau de vie des classes moyennes. La fracture sociale n’est pas seulement le fait de l’enrichissement des plus aisés de notre société, elle se creuse aussi par le bas.</w:t>
      </w:r>
    </w:p>
    <w:p w14:paraId="48B556ED" w14:textId="77777777" w:rsidR="00573BEB" w:rsidRDefault="00573BEB"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p>
    <w:p w14:paraId="3BBC6E89" w14:textId="4D147069" w:rsid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r w:rsidRPr="0051349A">
        <w:rPr>
          <w:rFonts w:asciiTheme="minorHAnsi" w:eastAsia="Times New Roman" w:hAnsiTheme="minorHAnsi"/>
          <w:u w:color="000000"/>
          <w:lang w:val="fr-FR"/>
        </w:rPr>
        <w:t>Que s’est-il passé depuis 2022, année des dernières données disponibles de l’Insee ? La baisse du chômage depuis 2015 devrait avoir un impact positif : une partie des personnes pauvres voient leurs revenus augmenter en ayant accès à l’emploi. En même temps, l’inflation menace le pouvoir d’achat. Il est impossible de prédire l’évolution du taux de pauvreté, mais les populations les plus modestes sont aussi celles qui subissent le plus la hausse des prix des produits de base, comme l’alimentation et l’énergie</w:t>
      </w:r>
      <w:r w:rsidR="00573BEB" w:rsidRPr="00573BEB">
        <w:rPr>
          <w:rFonts w:asciiTheme="minorHAnsi" w:eastAsia="Times New Roman" w:hAnsiTheme="minorHAnsi"/>
          <w:u w:color="000000"/>
          <w:vertAlign w:val="superscript"/>
          <w:lang w:val="fr-FR"/>
        </w:rPr>
        <w:t>2</w:t>
      </w:r>
      <w:r w:rsidRPr="0051349A">
        <w:rPr>
          <w:rFonts w:asciiTheme="minorHAnsi" w:eastAsia="Times New Roman" w:hAnsiTheme="minorHAnsi"/>
          <w:u w:color="000000"/>
          <w:lang w:val="fr-FR"/>
        </w:rPr>
        <w:t>. Beaucoup dépendra des revalorisations de salaires et des prestations sociales. La hausse du smic devrait protéger au moins en partie ceux qui sont au niveau de ce minimum salarial. Mais des inquiétudes existent quant à la revalorisation des minima sociaux et des allocations</w:t>
      </w:r>
      <w:r w:rsidR="00573BEB">
        <w:rPr>
          <w:rFonts w:asciiTheme="minorHAnsi" w:eastAsia="Times New Roman" w:hAnsiTheme="minorHAnsi"/>
          <w:u w:color="000000"/>
          <w:vertAlign w:val="superscript"/>
          <w:lang w:val="fr-FR"/>
        </w:rPr>
        <w:t>3</w:t>
      </w:r>
      <w:r w:rsidRPr="0051349A">
        <w:rPr>
          <w:rFonts w:asciiTheme="minorHAnsi" w:eastAsia="Times New Roman" w:hAnsiTheme="minorHAnsi"/>
          <w:u w:color="000000"/>
          <w:lang w:val="fr-FR"/>
        </w:rPr>
        <w:t>.</w:t>
      </w:r>
      <w:r w:rsidR="00F955B3">
        <w:rPr>
          <w:rFonts w:asciiTheme="minorHAnsi" w:eastAsia="Times New Roman" w:hAnsiTheme="minorHAnsi"/>
          <w:u w:color="000000"/>
          <w:lang w:val="fr-FR"/>
        </w:rPr>
        <w:t> »</w:t>
      </w:r>
    </w:p>
    <w:p w14:paraId="43FB1C7F" w14:textId="77777777" w:rsidR="00791532" w:rsidRDefault="00791532" w:rsidP="00FA6D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u w:color="000000"/>
          <w:lang w:val="fr-FR"/>
        </w:rPr>
      </w:pPr>
    </w:p>
    <w:p w14:paraId="588F06AA" w14:textId="6C36EB02" w:rsidR="00791532" w:rsidRPr="0051349A" w:rsidRDefault="00791532" w:rsidP="0079153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u w:color="000000"/>
          <w:lang w:val="fr-FR"/>
        </w:rPr>
      </w:pPr>
      <w:r>
        <w:rPr>
          <w:noProof/>
          <w14:ligatures w14:val="standardContextual"/>
        </w:rPr>
        <w:lastRenderedPageBreak/>
        <w:drawing>
          <wp:inline distT="0" distB="0" distL="0" distR="0" wp14:anchorId="11E2A869" wp14:editId="577F838B">
            <wp:extent cx="4057326" cy="3244850"/>
            <wp:effectExtent l="19050" t="19050" r="19685" b="12700"/>
            <wp:docPr id="243467976"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67976" name="Image 1" descr="Une image contenant texte, capture d’écran, Police, diagramme&#10;&#10;Description générée automatiquement"/>
                    <pic:cNvPicPr/>
                  </pic:nvPicPr>
                  <pic:blipFill>
                    <a:blip r:embed="rId8"/>
                    <a:stretch>
                      <a:fillRect/>
                    </a:stretch>
                  </pic:blipFill>
                  <pic:spPr>
                    <a:xfrm>
                      <a:off x="0" y="0"/>
                      <a:ext cx="4070686" cy="3255535"/>
                    </a:xfrm>
                    <a:prstGeom prst="rect">
                      <a:avLst/>
                    </a:prstGeom>
                    <a:ln w="3175">
                      <a:solidFill>
                        <a:schemeClr val="tx1"/>
                      </a:solidFill>
                    </a:ln>
                  </pic:spPr>
                </pic:pic>
              </a:graphicData>
            </a:graphic>
          </wp:inline>
        </w:drawing>
      </w:r>
    </w:p>
    <w:p w14:paraId="7F23A0BD" w14:textId="77777777" w:rsidR="0051349A" w:rsidRPr="0051349A" w:rsidRDefault="0051349A" w:rsidP="007915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t>Lecture : en 2022, 8,1 % de la population vit sous le seuil de pauvreté fixé à 50 % du niveau de vie médian.</w:t>
      </w:r>
    </w:p>
    <w:p w14:paraId="14DA76C3" w14:textId="77777777" w:rsidR="0051349A" w:rsidRDefault="0051349A" w:rsidP="007915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t>Source : Insee – © Observatoire des inégalités</w:t>
      </w:r>
    </w:p>
    <w:p w14:paraId="71B85510" w14:textId="77777777" w:rsidR="00812A37" w:rsidRDefault="00812A37" w:rsidP="007915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00781F0F" w14:textId="77777777" w:rsidR="008B63E2" w:rsidRDefault="008B63E2" w:rsidP="007915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53FA4B13" w14:textId="77777777" w:rsidR="008B63E2" w:rsidRPr="0051349A" w:rsidRDefault="008B63E2" w:rsidP="00791532">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25121E4A" w14:textId="0FA83A2B" w:rsidR="00791532" w:rsidRDefault="00305FC4" w:rsidP="00305FC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u w:color="000000"/>
          <w:lang w:val="fr-FR"/>
        </w:rPr>
      </w:pPr>
      <w:r>
        <w:rPr>
          <w:noProof/>
          <w14:ligatures w14:val="standardContextual"/>
        </w:rPr>
        <w:drawing>
          <wp:inline distT="0" distB="0" distL="0" distR="0" wp14:anchorId="43CC43FC" wp14:editId="5294EF2C">
            <wp:extent cx="4000500" cy="3495353"/>
            <wp:effectExtent l="19050" t="19050" r="19050" b="10160"/>
            <wp:docPr id="849849757" name="Image 1" descr="Une image contenant texte, capture d’écran, Trac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9757" name="Image 1" descr="Une image contenant texte, capture d’écran, Tracé, ligne&#10;&#10;Description générée automatiquement"/>
                    <pic:cNvPicPr/>
                  </pic:nvPicPr>
                  <pic:blipFill>
                    <a:blip r:embed="rId9"/>
                    <a:stretch>
                      <a:fillRect/>
                    </a:stretch>
                  </pic:blipFill>
                  <pic:spPr>
                    <a:xfrm>
                      <a:off x="0" y="0"/>
                      <a:ext cx="4015268" cy="3508256"/>
                    </a:xfrm>
                    <a:prstGeom prst="rect">
                      <a:avLst/>
                    </a:prstGeom>
                    <a:ln w="3175">
                      <a:solidFill>
                        <a:schemeClr val="tx1"/>
                      </a:solidFill>
                    </a:ln>
                  </pic:spPr>
                </pic:pic>
              </a:graphicData>
            </a:graphic>
          </wp:inline>
        </w:drawing>
      </w:r>
    </w:p>
    <w:p w14:paraId="0A1BD65B" w14:textId="77777777" w:rsidR="0051349A" w:rsidRP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t>Lecture : en 2022, 5,1 millions de personnes vivent sous le seuil de pauvreté fixé à 50 % du niveau de vie médian.</w:t>
      </w:r>
    </w:p>
    <w:p w14:paraId="68FB0F83" w14:textId="77777777" w:rsid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t>Source : Insee – © Observatoire des inégalités</w:t>
      </w:r>
    </w:p>
    <w:p w14:paraId="61000BA1"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4342CAEF" w14:textId="1556D42B"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Pr>
          <w:noProof/>
          <w14:ligatures w14:val="standardContextual"/>
        </w:rPr>
        <w:lastRenderedPageBreak/>
        <w:drawing>
          <wp:inline distT="0" distB="0" distL="0" distR="0" wp14:anchorId="3F163E3A" wp14:editId="49E810A0">
            <wp:extent cx="6120130" cy="3221990"/>
            <wp:effectExtent l="0" t="0" r="0" b="0"/>
            <wp:docPr id="400395785"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395785" name="Image 1" descr="Une image contenant texte, capture d’écran, Police, nombre&#10;&#10;Description générée automatiquement"/>
                    <pic:cNvPicPr/>
                  </pic:nvPicPr>
                  <pic:blipFill>
                    <a:blip r:embed="rId10"/>
                    <a:stretch>
                      <a:fillRect/>
                    </a:stretch>
                  </pic:blipFill>
                  <pic:spPr>
                    <a:xfrm>
                      <a:off x="0" y="0"/>
                      <a:ext cx="6120130" cy="3221990"/>
                    </a:xfrm>
                    <a:prstGeom prst="rect">
                      <a:avLst/>
                    </a:prstGeom>
                  </pic:spPr>
                </pic:pic>
              </a:graphicData>
            </a:graphic>
          </wp:inline>
        </w:drawing>
      </w:r>
    </w:p>
    <w:p w14:paraId="08D9707C" w14:textId="77777777" w:rsidR="00C260BA" w:rsidRPr="0051349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2FBF329F" w14:textId="77777777" w:rsid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t>Lecture : si l'on fixe le seuil de pauvreté à 50 % du niveau de vie médian (1 014 euros par mois pour une personne seule), 5,1 millions de personnes sont pauvres, soit 8,1 % de la population.</w:t>
      </w:r>
      <w:r w:rsidRPr="0051349A">
        <w:rPr>
          <w:rFonts w:asciiTheme="minorHAnsi" w:eastAsia="Times New Roman" w:hAnsiTheme="minorHAnsi"/>
          <w:u w:color="000000"/>
          <w:lang w:val="fr-FR"/>
        </w:rPr>
        <w:br/>
        <w:t>Source : Insee – Données 2022 – © Observatoire des inégalités</w:t>
      </w:r>
    </w:p>
    <w:p w14:paraId="1C742BE0"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0A1FC753"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139B6288"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17F5661F"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19813256" w14:textId="77777777" w:rsidR="00C260B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2EE2DE0E" w14:textId="77777777" w:rsidR="00C260BA" w:rsidRPr="0051349A" w:rsidRDefault="00C260B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p>
    <w:p w14:paraId="5D15D624" w14:textId="77777777" w:rsidR="0051349A" w:rsidRPr="0051349A" w:rsidRDefault="0051349A"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u w:color="000000"/>
          <w:lang w:val="fr-FR"/>
        </w:rPr>
      </w:pPr>
      <w:r w:rsidRPr="0051349A">
        <w:rPr>
          <w:rFonts w:asciiTheme="minorHAnsi" w:eastAsia="Times New Roman" w:hAnsiTheme="minorHAnsi"/>
          <w:u w:color="000000"/>
          <w:lang w:val="fr-FR"/>
        </w:rPr>
        <w:pict w14:anchorId="1828232F">
          <v:rect id="_x0000_i1048" style="width:0;height:.5pt" o:hralign="center" o:hrstd="t" o:hr="t" fillcolor="#a0a0a0" stroked="f"/>
        </w:pict>
      </w:r>
    </w:p>
    <w:p w14:paraId="29C507EF" w14:textId="13FF235F" w:rsidR="0051349A" w:rsidRPr="0051349A" w:rsidRDefault="00FA6D68"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0"/>
          <w:szCs w:val="20"/>
          <w:u w:color="000000"/>
          <w:lang w:val="fr-FR"/>
        </w:rPr>
      </w:pPr>
      <w:r w:rsidRPr="00FA6D68">
        <w:rPr>
          <w:rFonts w:asciiTheme="minorHAnsi" w:eastAsia="Times New Roman" w:hAnsiTheme="minorHAnsi"/>
          <w:sz w:val="20"/>
          <w:szCs w:val="20"/>
          <w:u w:color="000000"/>
          <w:lang w:val="fr-FR"/>
        </w:rPr>
        <w:t xml:space="preserve">1. </w:t>
      </w:r>
      <w:r w:rsidR="0051349A" w:rsidRPr="0051349A">
        <w:rPr>
          <w:rFonts w:asciiTheme="minorHAnsi" w:eastAsia="Times New Roman" w:hAnsiTheme="minorHAnsi"/>
          <w:sz w:val="20"/>
          <w:szCs w:val="20"/>
          <w:u w:color="000000"/>
          <w:lang w:val="fr-FR"/>
        </w:rPr>
        <w:t>Le niveau de vie médian partage la population en deux groupes de même taille : une moitié a un niveau de vie supérieur, l’autre inférieur.</w:t>
      </w:r>
    </w:p>
    <w:p w14:paraId="06CE2209" w14:textId="1254E6BA" w:rsidR="0051349A" w:rsidRPr="0051349A" w:rsidRDefault="00FA6D68"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0"/>
          <w:szCs w:val="20"/>
          <w:u w:color="000000"/>
          <w:lang w:val="fr-FR"/>
        </w:rPr>
      </w:pPr>
      <w:r w:rsidRPr="00FA6D68">
        <w:rPr>
          <w:rFonts w:asciiTheme="minorHAnsi" w:eastAsia="Times New Roman" w:hAnsiTheme="minorHAnsi"/>
          <w:sz w:val="20"/>
          <w:szCs w:val="20"/>
          <w:u w:color="000000"/>
          <w:lang w:val="fr-FR"/>
        </w:rPr>
        <w:t xml:space="preserve">2. </w:t>
      </w:r>
      <w:r w:rsidR="0051349A" w:rsidRPr="0051349A">
        <w:rPr>
          <w:rFonts w:asciiTheme="minorHAnsi" w:eastAsia="Times New Roman" w:hAnsiTheme="minorHAnsi"/>
          <w:sz w:val="20"/>
          <w:szCs w:val="20"/>
          <w:u w:color="000000"/>
          <w:lang w:val="fr-FR"/>
        </w:rPr>
        <w:t>Avec le cas particulier des personnes âgées qui, sédentaires, dépensent beaucoup plus que les autres pour se chauffer.</w:t>
      </w:r>
    </w:p>
    <w:p w14:paraId="2CFC6E51" w14:textId="3D9946AA" w:rsidR="0051349A" w:rsidRPr="0051349A" w:rsidRDefault="00FA6D68" w:rsidP="00FA6D6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0"/>
          <w:szCs w:val="20"/>
          <w:u w:color="000000"/>
          <w:lang w:val="fr-FR"/>
        </w:rPr>
      </w:pPr>
      <w:r w:rsidRPr="00FA6D68">
        <w:rPr>
          <w:rFonts w:asciiTheme="minorHAnsi" w:eastAsia="Times New Roman" w:hAnsiTheme="minorHAnsi"/>
          <w:sz w:val="20"/>
          <w:szCs w:val="20"/>
          <w:u w:color="000000"/>
          <w:lang w:val="fr-FR"/>
        </w:rPr>
        <w:t xml:space="preserve">3. </w:t>
      </w:r>
      <w:r w:rsidR="0051349A" w:rsidRPr="0051349A">
        <w:rPr>
          <w:rFonts w:asciiTheme="minorHAnsi" w:eastAsia="Times New Roman" w:hAnsiTheme="minorHAnsi"/>
          <w:sz w:val="20"/>
          <w:szCs w:val="20"/>
          <w:u w:color="000000"/>
          <w:lang w:val="fr-FR"/>
        </w:rPr>
        <w:t>Voir « </w:t>
      </w:r>
      <w:r w:rsidR="0051349A" w:rsidRPr="0051349A">
        <w:rPr>
          <w:rFonts w:asciiTheme="minorHAnsi" w:eastAsia="Times New Roman" w:hAnsiTheme="minorHAnsi"/>
          <w:sz w:val="20"/>
          <w:szCs w:val="20"/>
          <w:lang w:val="fr-FR"/>
        </w:rPr>
        <w:t>Pour une revalorisation anticipée des minima sociaux</w:t>
      </w:r>
      <w:r w:rsidR="0051349A" w:rsidRPr="0051349A">
        <w:rPr>
          <w:rFonts w:asciiTheme="minorHAnsi" w:eastAsia="Times New Roman" w:hAnsiTheme="minorHAnsi"/>
          <w:sz w:val="20"/>
          <w:szCs w:val="20"/>
          <w:u w:color="000000"/>
          <w:lang w:val="fr-FR"/>
        </w:rPr>
        <w:t> », Noam Leandri, Pierre Madec, Fondation Jean Jaurès, octobre 2023.</w:t>
      </w:r>
    </w:p>
    <w:p w14:paraId="6A3CB141" w14:textId="65E6DADB" w:rsidR="00F05F03" w:rsidRPr="008B63E2" w:rsidRDefault="0051349A" w:rsidP="008B63E2">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asciiTheme="minorHAnsi" w:eastAsia="Times New Roman" w:hAnsiTheme="minorHAnsi"/>
          <w:color w:val="000000"/>
          <w:u w:color="000000"/>
          <w:lang w:eastAsia="fr-FR"/>
          <w14:textOutline w14:w="0" w14:cap="flat" w14:cmpd="sng" w14:algn="ctr">
            <w14:noFill/>
            <w14:prstDash w14:val="solid"/>
            <w14:bevel/>
          </w14:textOutline>
        </w:rPr>
      </w:pPr>
      <w:r>
        <w:rPr>
          <w:rStyle w:val="Aucun"/>
          <w:rFonts w:asciiTheme="minorHAnsi" w:eastAsia="Times New Roman" w:hAnsiTheme="minorHAnsi"/>
          <w:u w:color="000000"/>
        </w:rPr>
        <w:br w:type="page"/>
      </w:r>
    </w:p>
    <w:p w14:paraId="23DEFF9E" w14:textId="77777777" w:rsidR="00F05F03" w:rsidRPr="00F05F03" w:rsidRDefault="00F05F03" w:rsidP="00FA6D6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sidRPr="00F05F03">
        <w:rPr>
          <w:rStyle w:val="Aucun"/>
          <w:rFonts w:asciiTheme="minorHAnsi" w:hAnsiTheme="minorHAnsi"/>
          <w:b/>
          <w:bCs/>
          <w:sz w:val="24"/>
          <w:szCs w:val="24"/>
          <w:u w:color="000000"/>
        </w:rPr>
        <w:lastRenderedPageBreak/>
        <w:t>Exploitation pédagogique</w:t>
      </w:r>
    </w:p>
    <w:p w14:paraId="3D011B54" w14:textId="77777777" w:rsidR="00F05F03" w:rsidRP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eastAsia="Times New Roman" w:hAnsiTheme="minorHAnsi" w:cs="Times New Roman"/>
          <w:sz w:val="10"/>
          <w:szCs w:val="10"/>
          <w:u w:color="000000"/>
        </w:rPr>
      </w:pPr>
    </w:p>
    <w:p w14:paraId="6E823191" w14:textId="0B191ADF" w:rsidR="00F05F03" w:rsidRPr="00F05F03" w:rsidRDefault="00F05F03" w:rsidP="00FA6D6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1. </w:t>
      </w:r>
      <w:r w:rsidRPr="00F05F03">
        <w:rPr>
          <w:rFonts w:asciiTheme="minorHAnsi" w:hAnsiTheme="minorHAnsi"/>
          <w:u w:color="000000"/>
        </w:rPr>
        <w:t>Qu'est-ce que le « seuil de pauvreté » et comment est-il calculé ? Montrez que le choix d’un seuil à 50 % ou à 60 % du niveau de vie médian influence la perception de la « pauvreté ».</w:t>
      </w:r>
    </w:p>
    <w:p w14:paraId="13B46F88" w14:textId="6306EAE3" w:rsidR="00F05F03" w:rsidRPr="00F05F03" w:rsidRDefault="00F05F03" w:rsidP="00FA6D6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2. </w:t>
      </w:r>
      <w:r w:rsidRPr="00F05F03">
        <w:rPr>
          <w:rFonts w:asciiTheme="minorHAnsi" w:hAnsiTheme="minorHAnsi"/>
          <w:u w:color="000000"/>
        </w:rPr>
        <w:t>Comment a évolué le taux de pauvreté en France depuis les années 1970 ?</w:t>
      </w:r>
    </w:p>
    <w:p w14:paraId="0C275E98" w14:textId="4DB85066" w:rsidR="00F05F03" w:rsidRPr="00F05F03" w:rsidRDefault="00F05F03" w:rsidP="00FA6D6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3. </w:t>
      </w:r>
      <w:r w:rsidRPr="00F05F03">
        <w:rPr>
          <w:rFonts w:asciiTheme="minorHAnsi" w:hAnsiTheme="minorHAnsi"/>
          <w:u w:color="000000"/>
        </w:rPr>
        <w:t>Quelles sont les principales causes de l’augmentation du taux de pauvreté en France depuis le milieu des années 2000 ?</w:t>
      </w:r>
    </w:p>
    <w:p w14:paraId="5D64AACF" w14:textId="4DDD764B" w:rsidR="00F05F03" w:rsidRPr="00F05F03" w:rsidRDefault="00F05F03" w:rsidP="00FA6D6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4. </w:t>
      </w:r>
      <w:r w:rsidRPr="00F05F03">
        <w:rPr>
          <w:rFonts w:asciiTheme="minorHAnsi" w:hAnsiTheme="minorHAnsi"/>
          <w:u w:color="000000"/>
        </w:rPr>
        <w:t>Quelles sont les évolutions possibles du taux de pauvreté après 2022 d’après l’article ?</w:t>
      </w:r>
    </w:p>
    <w:p w14:paraId="79F9ACE0" w14:textId="13D26A15" w:rsidR="00F05F03" w:rsidRPr="00F05F03" w:rsidRDefault="00F05F03" w:rsidP="00FA6D68">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Fonts w:asciiTheme="minorHAnsi" w:hAnsiTheme="minorHAnsi"/>
          <w:u w:color="000000"/>
        </w:rPr>
        <w:t xml:space="preserve">5. </w:t>
      </w:r>
      <w:r w:rsidRPr="00F05F03">
        <w:rPr>
          <w:rFonts w:asciiTheme="minorHAnsi" w:hAnsiTheme="minorHAnsi"/>
          <w:u w:color="000000"/>
        </w:rPr>
        <w:t>Selon vous, quelles sont les conséquences potentielles d'une augmentation du taux de pauvreté sur la cohésion sociale en France ?</w:t>
      </w:r>
    </w:p>
    <w:p w14:paraId="60E14A06" w14:textId="77777777" w:rsidR="00F955B3" w:rsidRDefault="00F955B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5BF764D1" w14:textId="77777777" w:rsidR="008B63E2" w:rsidRPr="00F05F03" w:rsidRDefault="008B63E2"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24"/>
          <w:szCs w:val="24"/>
          <w:u w:color="000000"/>
        </w:rPr>
      </w:pPr>
    </w:p>
    <w:p w14:paraId="4EA3BA73" w14:textId="4C121216" w:rsidR="00F05F03" w:rsidRPr="00F05F03" w:rsidRDefault="00F05F03" w:rsidP="00FA6D68">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imes New Roman"/>
          <w:b/>
          <w:bCs/>
          <w:sz w:val="24"/>
          <w:szCs w:val="24"/>
          <w:u w:color="000000"/>
        </w:rPr>
      </w:pPr>
      <w:r>
        <w:rPr>
          <w:rStyle w:val="Aucun"/>
          <w:rFonts w:asciiTheme="minorHAnsi" w:hAnsiTheme="minorHAnsi"/>
          <w:b/>
          <w:bCs/>
          <w:sz w:val="24"/>
          <w:szCs w:val="24"/>
          <w:u w:color="000000"/>
          <w:lang w:val="en-US"/>
        </w:rPr>
        <w:t>Corrigé</w:t>
      </w:r>
    </w:p>
    <w:p w14:paraId="7A34B0E7" w14:textId="77777777" w:rsidR="00F05F03" w:rsidRPr="00F05F03" w:rsidRDefault="00F05F03" w:rsidP="00FA6D6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imes New Roman"/>
          <w:sz w:val="10"/>
          <w:szCs w:val="10"/>
          <w:u w:color="000000"/>
        </w:rPr>
      </w:pPr>
    </w:p>
    <w:p w14:paraId="52739A08" w14:textId="35198A70" w:rsidR="00F05F03" w:rsidRP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1. </w:t>
      </w:r>
      <w:r w:rsidRPr="00F05F03">
        <w:rPr>
          <w:rStyle w:val="Aucun"/>
          <w:rFonts w:asciiTheme="minorHAnsi" w:hAnsiTheme="minorHAnsi"/>
          <w:u w:color="000000"/>
        </w:rPr>
        <w:t>Le seuil de pauvreté est défini comme un certain pourcentage du niveau de vie médian (</w:t>
      </w:r>
      <w:r w:rsidRPr="00F05F03">
        <w:rPr>
          <w:rFonts w:asciiTheme="minorHAnsi" w:hAnsiTheme="minorHAnsi"/>
          <w:u w:color="000000"/>
        </w:rPr>
        <w:t>montant qui divise la population en deux parties égales, la moitié ayant un revenu supérieur et l'autre moitié un revenu inférieur)</w:t>
      </w:r>
      <w:r w:rsidRPr="00F05F03">
        <w:rPr>
          <w:rStyle w:val="Aucun"/>
          <w:rFonts w:asciiTheme="minorHAnsi" w:hAnsiTheme="minorHAnsi"/>
          <w:u w:color="000000"/>
        </w:rPr>
        <w:t>. En France, deux seuils sont couramment utilisés : 50 % et 60 % du niveau de vie médian. Selon le seuil retenu, le nombre de pauvres varie fortement. Ainsi, en 2022, le taux de pauvreté au seuil de 50</w:t>
      </w:r>
      <w:r w:rsidR="00A65D43">
        <w:rPr>
          <w:rStyle w:val="Aucun"/>
          <w:rFonts w:asciiTheme="minorHAnsi" w:hAnsiTheme="minorHAnsi"/>
          <w:u w:color="000000"/>
        </w:rPr>
        <w:t> </w:t>
      </w:r>
      <w:r w:rsidRPr="00F05F03">
        <w:rPr>
          <w:rStyle w:val="Aucun"/>
          <w:rFonts w:asciiTheme="minorHAnsi" w:hAnsiTheme="minorHAnsi"/>
          <w:u w:color="000000"/>
        </w:rPr>
        <w:t>% du niveau de vie médian s’élevait à 8,1 % (ce qui correspond à 5,1 millions de « pauvres) tandis que le taux de pauvreté au seuil de 60</w:t>
      </w:r>
      <w:r w:rsidR="00A65D43">
        <w:rPr>
          <w:rStyle w:val="Aucun"/>
          <w:rFonts w:asciiTheme="minorHAnsi" w:hAnsiTheme="minorHAnsi"/>
          <w:u w:color="000000"/>
        </w:rPr>
        <w:t> </w:t>
      </w:r>
      <w:r w:rsidRPr="00F05F03">
        <w:rPr>
          <w:rStyle w:val="Aucun"/>
          <w:rFonts w:asciiTheme="minorHAnsi" w:hAnsiTheme="minorHAnsi"/>
          <w:u w:color="000000"/>
        </w:rPr>
        <w:t>% du niveau de vie médian s’élevait, lui, à 14,4 % (ce qui correspond alors à 9,1 millions de pauvres).</w:t>
      </w:r>
    </w:p>
    <w:p w14:paraId="0723F1FC" w14:textId="77777777" w:rsid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37E91885" w14:textId="33E2F37E" w:rsidR="00F05F03" w:rsidRP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2. </w:t>
      </w:r>
      <w:r w:rsidRPr="00F05F03">
        <w:rPr>
          <w:rStyle w:val="Aucun"/>
          <w:rFonts w:asciiTheme="minorHAnsi" w:hAnsiTheme="minorHAnsi"/>
          <w:u w:color="000000"/>
        </w:rPr>
        <w:t>Depuis les années 1970, le taux de pauvreté en France a d'abord diminué dans les années 1970 et 1980 avant de se stabiliser jusqu’au milieu des années 2000 (au point le plus bas, le taux de pauvreté était de 12,4</w:t>
      </w:r>
      <w:r w:rsidR="00A65D43">
        <w:rPr>
          <w:rStyle w:val="Aucun"/>
          <w:rFonts w:asciiTheme="minorHAnsi" w:hAnsiTheme="minorHAnsi"/>
          <w:u w:color="000000"/>
        </w:rPr>
        <w:t> </w:t>
      </w:r>
      <w:r w:rsidRPr="00F05F03">
        <w:rPr>
          <w:rStyle w:val="Aucun"/>
          <w:rFonts w:asciiTheme="minorHAnsi" w:hAnsiTheme="minorHAnsi"/>
          <w:u w:color="000000"/>
        </w:rPr>
        <w:t>% au seuil de 60</w:t>
      </w:r>
      <w:r w:rsidR="00A65D43">
        <w:rPr>
          <w:rStyle w:val="Aucun"/>
          <w:rFonts w:asciiTheme="minorHAnsi" w:hAnsiTheme="minorHAnsi"/>
          <w:u w:color="000000"/>
        </w:rPr>
        <w:t> </w:t>
      </w:r>
      <w:r w:rsidRPr="00F05F03">
        <w:rPr>
          <w:rStyle w:val="Aucun"/>
          <w:rFonts w:asciiTheme="minorHAnsi" w:hAnsiTheme="minorHAnsi"/>
          <w:u w:color="000000"/>
        </w:rPr>
        <w:t>%, en 2004). Par la suite, il s’est remis à augmenter jusqu’à atteindre 14,5</w:t>
      </w:r>
      <w:r w:rsidR="00A65D43">
        <w:rPr>
          <w:rStyle w:val="Aucun"/>
          <w:rFonts w:asciiTheme="minorHAnsi" w:hAnsiTheme="minorHAnsi"/>
          <w:u w:color="000000"/>
        </w:rPr>
        <w:t> </w:t>
      </w:r>
      <w:r w:rsidRPr="00F05F03">
        <w:rPr>
          <w:rStyle w:val="Aucun"/>
          <w:rFonts w:asciiTheme="minorHAnsi" w:hAnsiTheme="minorHAnsi"/>
          <w:u w:color="000000"/>
        </w:rPr>
        <w:t>% au sein de 60</w:t>
      </w:r>
      <w:r w:rsidR="00A65D43">
        <w:rPr>
          <w:rStyle w:val="Aucun"/>
          <w:rFonts w:asciiTheme="minorHAnsi" w:hAnsiTheme="minorHAnsi"/>
          <w:u w:color="000000"/>
        </w:rPr>
        <w:t> </w:t>
      </w:r>
      <w:r w:rsidRPr="00F05F03">
        <w:rPr>
          <w:rStyle w:val="Aucun"/>
          <w:rFonts w:asciiTheme="minorHAnsi" w:hAnsiTheme="minorHAnsi"/>
          <w:u w:color="000000"/>
        </w:rPr>
        <w:t>% en 2021.</w:t>
      </w:r>
    </w:p>
    <w:p w14:paraId="3F391D2C" w14:textId="77777777" w:rsid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045E8A93" w14:textId="46690FF2" w:rsidR="00F05F03" w:rsidRP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3. </w:t>
      </w:r>
      <w:r w:rsidRPr="00F05F03">
        <w:rPr>
          <w:rStyle w:val="Aucun"/>
          <w:rFonts w:asciiTheme="minorHAnsi" w:hAnsiTheme="minorHAnsi"/>
          <w:u w:color="000000"/>
        </w:rPr>
        <w:t>Depuis le milieu des années 2000, les écarts de revenus se sont creusés, notamment avec une augmentation des revenus des plus aisés tandis que les revenus des plus modestes ont eu tendance à stagner, ce qui a éloigné une part croissante de la population la plus modeste du niveau de vie des classes moyennes. La précarisation du marché du travail a accentué cette tendance, avec un accroissement des emplois précaires, des temps partiels subis, et une augmentation du chômage, notamment après la crise financière de 2008.</w:t>
      </w:r>
    </w:p>
    <w:p w14:paraId="6625071C" w14:textId="77777777" w:rsid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p>
    <w:p w14:paraId="39F6DE3A" w14:textId="2483DF94" w:rsidR="00F05F03" w:rsidRDefault="00F05F0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u w:color="000000"/>
        </w:rPr>
      </w:pPr>
      <w:r>
        <w:rPr>
          <w:rStyle w:val="Aucun"/>
          <w:rFonts w:asciiTheme="minorHAnsi" w:hAnsiTheme="minorHAnsi"/>
          <w:u w:color="000000"/>
        </w:rPr>
        <w:t xml:space="preserve">4. </w:t>
      </w:r>
      <w:r w:rsidRPr="00F05F03">
        <w:rPr>
          <w:rStyle w:val="Aucun"/>
          <w:rFonts w:asciiTheme="minorHAnsi" w:hAnsiTheme="minorHAnsi"/>
          <w:u w:color="000000"/>
        </w:rPr>
        <w:t>La baisse du chômage, qui a commencé sa décrue en 2015, devrait contribuer à réduire le taux de pauvreté en augmentant les revenus des personnes accédant à l'emploi. Cependant, la crise inflationniste récente a dégradé le pouvoir d’achat des ménages modestes qui restent les plus affectés par la hausse des prix des produits de base (alimentation, énergie). L'évolution du taux de pauvreté reste donc incertaine et dépendra également des éventuelles revalorisations salariales des plus modestes (notamment par l’intermédiaire du niveau du SMIC) ainsi que du niveau des prestations sociales.</w:t>
      </w:r>
    </w:p>
    <w:p w14:paraId="3FAC793F" w14:textId="77777777" w:rsidR="00A65D43" w:rsidRPr="00F05F03" w:rsidRDefault="00A65D43" w:rsidP="00FA6D6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p>
    <w:p w14:paraId="7B49C664" w14:textId="2A2CE7EA" w:rsidR="00A86B9F" w:rsidRPr="00A65D43" w:rsidRDefault="00F05F03" w:rsidP="00A65D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u w:color="000000"/>
        </w:rPr>
      </w:pPr>
      <w:r>
        <w:rPr>
          <w:rStyle w:val="Aucun"/>
          <w:rFonts w:asciiTheme="minorHAnsi" w:hAnsiTheme="minorHAnsi"/>
          <w:u w:color="000000"/>
        </w:rPr>
        <w:t xml:space="preserve">5. </w:t>
      </w:r>
      <w:r w:rsidRPr="00F05F03">
        <w:rPr>
          <w:rStyle w:val="Aucun"/>
          <w:rFonts w:asciiTheme="minorHAnsi" w:hAnsiTheme="minorHAnsi"/>
          <w:u w:color="000000"/>
        </w:rPr>
        <w:t>Une augmentation du taux de pauvreté peut avoir des conséquences néfastes sur la cohésion sociale à travers le creusement de la « fracture sociale » caractérisée par une polarisation accrue entre les riches et les pauvres. Cette situation peut entraîner une certaine marginalisation des populations pauvres, une augmentation des tensions sociales ainsi qu’une perte de confiance dans les institutions.</w:t>
      </w:r>
    </w:p>
    <w:sectPr w:rsidR="00A86B9F" w:rsidRPr="00A65D43" w:rsidSect="00F05F03">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3E9BE" w14:textId="77777777" w:rsidR="00F05F03" w:rsidRDefault="00F05F03" w:rsidP="00F05F03">
      <w:r>
        <w:separator/>
      </w:r>
    </w:p>
  </w:endnote>
  <w:endnote w:type="continuationSeparator" w:id="0">
    <w:p w14:paraId="3549B2C5" w14:textId="77777777" w:rsidR="00F05F03" w:rsidRDefault="00F05F03" w:rsidP="00F0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6603524"/>
      <w:docPartObj>
        <w:docPartGallery w:val="Page Numbers (Bottom of Page)"/>
        <w:docPartUnique/>
      </w:docPartObj>
    </w:sdtPr>
    <w:sdtContent>
      <w:p w14:paraId="512E423D" w14:textId="58D25DC6" w:rsidR="00F05F03" w:rsidRDefault="00F05F03">
        <w:pPr>
          <w:pStyle w:val="Pieddepage"/>
          <w:jc w:val="right"/>
        </w:pPr>
        <w:r>
          <w:fldChar w:fldCharType="begin"/>
        </w:r>
        <w:r>
          <w:instrText>PAGE   \* MERGEFORMAT</w:instrText>
        </w:r>
        <w:r>
          <w:fldChar w:fldCharType="separate"/>
        </w:r>
        <w:r>
          <w:rPr>
            <w:lang w:val="fr-FR"/>
          </w:rPr>
          <w:t>2</w:t>
        </w:r>
        <w:r>
          <w:fldChar w:fldCharType="end"/>
        </w:r>
      </w:p>
    </w:sdtContent>
  </w:sdt>
  <w:p w14:paraId="61AC4E08" w14:textId="77777777" w:rsidR="008B63E2" w:rsidRDefault="008B63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5C3CF" w14:textId="77777777" w:rsidR="00F05F03" w:rsidRDefault="00F05F03" w:rsidP="00F05F03">
      <w:r>
        <w:separator/>
      </w:r>
    </w:p>
  </w:footnote>
  <w:footnote w:type="continuationSeparator" w:id="0">
    <w:p w14:paraId="56FE779E" w14:textId="77777777" w:rsidR="00F05F03" w:rsidRDefault="00F05F03" w:rsidP="00F0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D5499" w14:textId="77777777" w:rsidR="00054181" w:rsidRDefault="00054181" w:rsidP="00054181">
    <w:pPr>
      <w:pStyle w:val="En-tte"/>
      <w:jc w:val="right"/>
    </w:pPr>
    <w:r>
      <w:rPr>
        <w:rFonts w:ascii="Calibri" w:hAnsi="Calibri" w:cs="Calibri"/>
      </w:rPr>
      <w:t>Fiche d’exploitation pédagogique</w:t>
    </w:r>
  </w:p>
  <w:p w14:paraId="18B335C5" w14:textId="77777777" w:rsidR="00054181" w:rsidRDefault="00054181" w:rsidP="00054181">
    <w:pPr>
      <w:pStyle w:val="En-tte"/>
      <w:jc w:val="right"/>
      <w:rPr>
        <w:rFonts w:ascii="Calibri" w:hAnsi="Calibri" w:cs="Calibri"/>
        <w:sz w:val="22"/>
        <w:szCs w:val="22"/>
      </w:rPr>
    </w:pPr>
    <w:r>
      <w:rPr>
        <w:rFonts w:ascii="Calibri" w:hAnsi="Calibri" w:cs="Calibri"/>
      </w:rPr>
      <w:t>Actu SES © Hatier – Nicolas Olivier</w:t>
    </w:r>
  </w:p>
  <w:p w14:paraId="50CE9609" w14:textId="77777777" w:rsidR="00884BDC" w:rsidRDefault="00884B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46805"/>
    <w:multiLevelType w:val="hybridMultilevel"/>
    <w:tmpl w:val="C2C24200"/>
    <w:styleLink w:val="Nombres"/>
    <w:lvl w:ilvl="0" w:tplc="6B0C0BE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194608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D48F2E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E80395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08278A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60EDCC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5F247D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E0EBE8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1FE80D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F12BBA"/>
    <w:multiLevelType w:val="hybridMultilevel"/>
    <w:tmpl w:val="6886400E"/>
    <w:styleLink w:val="Style2import"/>
    <w:lvl w:ilvl="0" w:tplc="CD0A8B1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D61EF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CA0CCC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C48B93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72C986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088877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9FE3C0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B830E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ABC458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4E3450"/>
    <w:multiLevelType w:val="hybridMultilevel"/>
    <w:tmpl w:val="C2C24200"/>
    <w:numStyleLink w:val="Nombres"/>
  </w:abstractNum>
  <w:abstractNum w:abstractNumId="3" w15:restartNumberingAfterBreak="0">
    <w:nsid w:val="5F336886"/>
    <w:multiLevelType w:val="hybridMultilevel"/>
    <w:tmpl w:val="6886400E"/>
    <w:numStyleLink w:val="Style2import"/>
  </w:abstractNum>
  <w:num w:numId="1" w16cid:durableId="2083720299">
    <w:abstractNumId w:val="1"/>
  </w:num>
  <w:num w:numId="2" w16cid:durableId="1106847227">
    <w:abstractNumId w:val="3"/>
  </w:num>
  <w:num w:numId="3" w16cid:durableId="2136242998">
    <w:abstractNumId w:val="0"/>
  </w:num>
  <w:num w:numId="4" w16cid:durableId="519315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03"/>
    <w:rsid w:val="00054181"/>
    <w:rsid w:val="000F29E6"/>
    <w:rsid w:val="001D461C"/>
    <w:rsid w:val="00305FC4"/>
    <w:rsid w:val="00456342"/>
    <w:rsid w:val="0051349A"/>
    <w:rsid w:val="00573BEB"/>
    <w:rsid w:val="00791532"/>
    <w:rsid w:val="00812A37"/>
    <w:rsid w:val="00884BDC"/>
    <w:rsid w:val="008B63E2"/>
    <w:rsid w:val="00A55192"/>
    <w:rsid w:val="00A65D43"/>
    <w:rsid w:val="00A86B9F"/>
    <w:rsid w:val="00C260BA"/>
    <w:rsid w:val="00D95125"/>
    <w:rsid w:val="00F05F03"/>
    <w:rsid w:val="00F955B3"/>
    <w:rsid w:val="00FA5044"/>
    <w:rsid w:val="00FA6D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51F6"/>
  <w15:chartTrackingRefBased/>
  <w15:docId w15:val="{BF24AAB3-8122-4B5B-93E4-B7615D16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0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Titre1">
    <w:name w:val="heading 1"/>
    <w:basedOn w:val="Normal"/>
    <w:next w:val="Normal"/>
    <w:link w:val="Titre1Car"/>
    <w:uiPriority w:val="9"/>
    <w:qFormat/>
    <w:rsid w:val="00F05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5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5F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5F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5F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5F0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5F0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5F0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5F0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5F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5F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5F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5F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5F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5F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5F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5F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5F03"/>
    <w:rPr>
      <w:rFonts w:eastAsiaTheme="majorEastAsia" w:cstheme="majorBidi"/>
      <w:color w:val="272727" w:themeColor="text1" w:themeTint="D8"/>
    </w:rPr>
  </w:style>
  <w:style w:type="paragraph" w:styleId="Titre">
    <w:name w:val="Title"/>
    <w:basedOn w:val="Normal"/>
    <w:next w:val="Normal"/>
    <w:link w:val="TitreCar"/>
    <w:uiPriority w:val="10"/>
    <w:qFormat/>
    <w:rsid w:val="00F05F0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5F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5F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5F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5F03"/>
    <w:pPr>
      <w:spacing w:before="160"/>
      <w:jc w:val="center"/>
    </w:pPr>
    <w:rPr>
      <w:i/>
      <w:iCs/>
      <w:color w:val="404040" w:themeColor="text1" w:themeTint="BF"/>
    </w:rPr>
  </w:style>
  <w:style w:type="character" w:customStyle="1" w:styleId="CitationCar">
    <w:name w:val="Citation Car"/>
    <w:basedOn w:val="Policepardfaut"/>
    <w:link w:val="Citation"/>
    <w:uiPriority w:val="29"/>
    <w:rsid w:val="00F05F03"/>
    <w:rPr>
      <w:i/>
      <w:iCs/>
      <w:color w:val="404040" w:themeColor="text1" w:themeTint="BF"/>
    </w:rPr>
  </w:style>
  <w:style w:type="paragraph" w:styleId="Paragraphedeliste">
    <w:name w:val="List Paragraph"/>
    <w:basedOn w:val="Normal"/>
    <w:uiPriority w:val="34"/>
    <w:qFormat/>
    <w:rsid w:val="00F05F03"/>
    <w:pPr>
      <w:ind w:left="720"/>
      <w:contextualSpacing/>
    </w:pPr>
  </w:style>
  <w:style w:type="character" w:styleId="Accentuationintense">
    <w:name w:val="Intense Emphasis"/>
    <w:basedOn w:val="Policepardfaut"/>
    <w:uiPriority w:val="21"/>
    <w:qFormat/>
    <w:rsid w:val="00F05F03"/>
    <w:rPr>
      <w:i/>
      <w:iCs/>
      <w:color w:val="0F4761" w:themeColor="accent1" w:themeShade="BF"/>
    </w:rPr>
  </w:style>
  <w:style w:type="paragraph" w:styleId="Citationintense">
    <w:name w:val="Intense Quote"/>
    <w:basedOn w:val="Normal"/>
    <w:next w:val="Normal"/>
    <w:link w:val="CitationintenseCar"/>
    <w:uiPriority w:val="30"/>
    <w:qFormat/>
    <w:rsid w:val="00F05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5F03"/>
    <w:rPr>
      <w:i/>
      <w:iCs/>
      <w:color w:val="0F4761" w:themeColor="accent1" w:themeShade="BF"/>
    </w:rPr>
  </w:style>
  <w:style w:type="character" w:styleId="Rfrenceintense">
    <w:name w:val="Intense Reference"/>
    <w:basedOn w:val="Policepardfaut"/>
    <w:uiPriority w:val="32"/>
    <w:qFormat/>
    <w:rsid w:val="00F05F03"/>
    <w:rPr>
      <w:b/>
      <w:bCs/>
      <w:smallCaps/>
      <w:color w:val="0F4761" w:themeColor="accent1" w:themeShade="BF"/>
      <w:spacing w:val="5"/>
    </w:rPr>
  </w:style>
  <w:style w:type="character" w:styleId="Lienhypertexte">
    <w:name w:val="Hyperlink"/>
    <w:rsid w:val="00F05F03"/>
    <w:rPr>
      <w:u w:val="single"/>
    </w:rPr>
  </w:style>
  <w:style w:type="paragraph" w:customStyle="1" w:styleId="Corps">
    <w:name w:val="Corps"/>
    <w:rsid w:val="00F05F0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fr-FR"/>
      <w14:textOutline w14:w="0" w14:cap="flat" w14:cmpd="sng" w14:algn="ctr">
        <w14:noFill/>
        <w14:prstDash w14:val="solid"/>
        <w14:bevel/>
      </w14:textOutline>
      <w14:ligatures w14:val="none"/>
    </w:rPr>
  </w:style>
  <w:style w:type="character" w:customStyle="1" w:styleId="Aucun">
    <w:name w:val="Aucun"/>
    <w:rsid w:val="00F05F03"/>
    <w:rPr>
      <w:lang w:val="fr-FR"/>
    </w:rPr>
  </w:style>
  <w:style w:type="paragraph" w:customStyle="1" w:styleId="Pardfaut">
    <w:name w:val="Par défaut"/>
    <w:rsid w:val="00F05F03"/>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fr-FR"/>
      <w14:textOutline w14:w="0" w14:cap="flat" w14:cmpd="sng" w14:algn="ctr">
        <w14:noFill/>
        <w14:prstDash w14:val="solid"/>
        <w14:bevel/>
      </w14:textOutline>
      <w14:ligatures w14:val="none"/>
    </w:rPr>
  </w:style>
  <w:style w:type="numbering" w:customStyle="1" w:styleId="Style2import">
    <w:name w:val="Style 2 importé"/>
    <w:rsid w:val="00F05F03"/>
    <w:pPr>
      <w:numPr>
        <w:numId w:val="1"/>
      </w:numPr>
    </w:pPr>
  </w:style>
  <w:style w:type="numbering" w:customStyle="1" w:styleId="Nombres">
    <w:name w:val="Nombres"/>
    <w:rsid w:val="00F05F03"/>
    <w:pPr>
      <w:numPr>
        <w:numId w:val="3"/>
      </w:numPr>
    </w:pPr>
  </w:style>
  <w:style w:type="paragraph" w:styleId="En-tte">
    <w:name w:val="header"/>
    <w:basedOn w:val="Normal"/>
    <w:link w:val="En-tteCar"/>
    <w:uiPriority w:val="99"/>
    <w:unhideWhenUsed/>
    <w:rsid w:val="00F05F03"/>
    <w:pPr>
      <w:tabs>
        <w:tab w:val="center" w:pos="4536"/>
        <w:tab w:val="right" w:pos="9072"/>
      </w:tabs>
    </w:pPr>
  </w:style>
  <w:style w:type="character" w:customStyle="1" w:styleId="En-tteCar">
    <w:name w:val="En-tête Car"/>
    <w:basedOn w:val="Policepardfaut"/>
    <w:link w:val="En-tte"/>
    <w:uiPriority w:val="99"/>
    <w:rsid w:val="00F05F03"/>
    <w:rPr>
      <w:rFonts w:ascii="Times New Roman" w:eastAsia="Arial Unicode MS" w:hAnsi="Times New Roman" w:cs="Times New Roman"/>
      <w:kern w:val="0"/>
      <w:sz w:val="24"/>
      <w:szCs w:val="24"/>
      <w:bdr w:val="nil"/>
      <w:lang w:val="en-US"/>
      <w14:ligatures w14:val="none"/>
    </w:rPr>
  </w:style>
  <w:style w:type="paragraph" w:styleId="Pieddepage">
    <w:name w:val="footer"/>
    <w:basedOn w:val="Normal"/>
    <w:link w:val="PieddepageCar"/>
    <w:uiPriority w:val="99"/>
    <w:unhideWhenUsed/>
    <w:rsid w:val="00F05F03"/>
    <w:pPr>
      <w:tabs>
        <w:tab w:val="center" w:pos="4536"/>
        <w:tab w:val="right" w:pos="9072"/>
      </w:tabs>
    </w:pPr>
  </w:style>
  <w:style w:type="character" w:customStyle="1" w:styleId="PieddepageCar">
    <w:name w:val="Pied de page Car"/>
    <w:basedOn w:val="Policepardfaut"/>
    <w:link w:val="Pieddepage"/>
    <w:uiPriority w:val="99"/>
    <w:rsid w:val="00F05F03"/>
    <w:rPr>
      <w:rFonts w:ascii="Times New Roman" w:eastAsia="Arial Unicode MS" w:hAnsi="Times New Roman" w:cs="Times New Roman"/>
      <w:kern w:val="0"/>
      <w:sz w:val="24"/>
      <w:szCs w:val="24"/>
      <w:bdr w:val="nil"/>
      <w:lang w:val="en-US"/>
      <w14:ligatures w14:val="none"/>
    </w:rPr>
  </w:style>
  <w:style w:type="character" w:styleId="Mentionnonrsolue">
    <w:name w:val="Unresolved Mention"/>
    <w:basedOn w:val="Policepardfaut"/>
    <w:uiPriority w:val="99"/>
    <w:semiHidden/>
    <w:unhideWhenUsed/>
    <w:rsid w:val="00513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215599">
      <w:bodyDiv w:val="1"/>
      <w:marLeft w:val="0"/>
      <w:marRight w:val="0"/>
      <w:marTop w:val="0"/>
      <w:marBottom w:val="0"/>
      <w:divBdr>
        <w:top w:val="none" w:sz="0" w:space="0" w:color="auto"/>
        <w:left w:val="none" w:sz="0" w:space="0" w:color="auto"/>
        <w:bottom w:val="none" w:sz="0" w:space="0" w:color="auto"/>
        <w:right w:val="none" w:sz="0" w:space="0" w:color="auto"/>
      </w:divBdr>
      <w:divsChild>
        <w:div w:id="73863298">
          <w:marLeft w:val="0"/>
          <w:marRight w:val="0"/>
          <w:marTop w:val="0"/>
          <w:marBottom w:val="600"/>
          <w:divBdr>
            <w:top w:val="none" w:sz="0" w:space="0" w:color="auto"/>
            <w:left w:val="none" w:sz="0" w:space="0" w:color="auto"/>
            <w:bottom w:val="none" w:sz="0" w:space="0" w:color="auto"/>
            <w:right w:val="none" w:sz="0" w:space="0" w:color="auto"/>
          </w:divBdr>
        </w:div>
        <w:div w:id="1438209462">
          <w:marLeft w:val="0"/>
          <w:marRight w:val="0"/>
          <w:marTop w:val="0"/>
          <w:marBottom w:val="0"/>
          <w:divBdr>
            <w:top w:val="none" w:sz="0" w:space="0" w:color="auto"/>
            <w:left w:val="none" w:sz="0" w:space="0" w:color="auto"/>
            <w:bottom w:val="none" w:sz="0" w:space="0" w:color="auto"/>
            <w:right w:val="none" w:sz="0" w:space="0" w:color="auto"/>
          </w:divBdr>
          <w:divsChild>
            <w:div w:id="1357463778">
              <w:marLeft w:val="0"/>
              <w:marRight w:val="600"/>
              <w:marTop w:val="0"/>
              <w:marBottom w:val="0"/>
              <w:divBdr>
                <w:top w:val="none" w:sz="0" w:space="0" w:color="auto"/>
                <w:left w:val="none" w:sz="0" w:space="0" w:color="auto"/>
                <w:bottom w:val="none" w:sz="0" w:space="0" w:color="auto"/>
                <w:right w:val="none" w:sz="0" w:space="0" w:color="auto"/>
              </w:divBdr>
              <w:divsChild>
                <w:div w:id="127862060">
                  <w:marLeft w:val="134"/>
                  <w:marRight w:val="0"/>
                  <w:marTop w:val="0"/>
                  <w:marBottom w:val="330"/>
                  <w:divBdr>
                    <w:top w:val="none" w:sz="0" w:space="0" w:color="auto"/>
                    <w:left w:val="none" w:sz="0" w:space="0" w:color="auto"/>
                    <w:bottom w:val="none" w:sz="0" w:space="0" w:color="auto"/>
                    <w:right w:val="none" w:sz="0" w:space="0" w:color="auto"/>
                  </w:divBdr>
                </w:div>
              </w:divsChild>
            </w:div>
            <w:div w:id="1065643936">
              <w:marLeft w:val="6000"/>
              <w:marRight w:val="0"/>
              <w:marTop w:val="0"/>
              <w:marBottom w:val="0"/>
              <w:divBdr>
                <w:top w:val="none" w:sz="0" w:space="0" w:color="auto"/>
                <w:left w:val="none" w:sz="0" w:space="0" w:color="auto"/>
                <w:bottom w:val="none" w:sz="0" w:space="0" w:color="auto"/>
                <w:right w:val="none" w:sz="0" w:space="0" w:color="auto"/>
              </w:divBdr>
              <w:divsChild>
                <w:div w:id="729772559">
                  <w:marLeft w:val="0"/>
                  <w:marRight w:val="0"/>
                  <w:marTop w:val="450"/>
                  <w:marBottom w:val="0"/>
                  <w:divBdr>
                    <w:top w:val="none" w:sz="0" w:space="0" w:color="auto"/>
                    <w:left w:val="none" w:sz="0" w:space="0" w:color="auto"/>
                    <w:bottom w:val="none" w:sz="0" w:space="0" w:color="auto"/>
                    <w:right w:val="none" w:sz="0" w:space="0" w:color="auto"/>
                  </w:divBdr>
                </w:div>
                <w:div w:id="1334994291">
                  <w:marLeft w:val="0"/>
                  <w:marRight w:val="0"/>
                  <w:marTop w:val="300"/>
                  <w:marBottom w:val="600"/>
                  <w:divBdr>
                    <w:top w:val="none" w:sz="0" w:space="0" w:color="auto"/>
                    <w:left w:val="none" w:sz="0" w:space="0" w:color="auto"/>
                    <w:bottom w:val="none" w:sz="0" w:space="0" w:color="auto"/>
                    <w:right w:val="none" w:sz="0" w:space="0" w:color="auto"/>
                  </w:divBdr>
                </w:div>
                <w:div w:id="257981772">
                  <w:marLeft w:val="0"/>
                  <w:marRight w:val="0"/>
                  <w:marTop w:val="450"/>
                  <w:marBottom w:val="0"/>
                  <w:divBdr>
                    <w:top w:val="none" w:sz="0" w:space="0" w:color="auto"/>
                    <w:left w:val="none" w:sz="0" w:space="0" w:color="auto"/>
                    <w:bottom w:val="none" w:sz="0" w:space="0" w:color="auto"/>
                    <w:right w:val="none" w:sz="0" w:space="0" w:color="auto"/>
                  </w:divBdr>
                </w:div>
                <w:div w:id="1776630003">
                  <w:marLeft w:val="0"/>
                  <w:marRight w:val="0"/>
                  <w:marTop w:val="300"/>
                  <w:marBottom w:val="600"/>
                  <w:divBdr>
                    <w:top w:val="none" w:sz="0" w:space="0" w:color="auto"/>
                    <w:left w:val="none" w:sz="0" w:space="0" w:color="auto"/>
                    <w:bottom w:val="none" w:sz="0" w:space="0" w:color="auto"/>
                    <w:right w:val="none" w:sz="0" w:space="0" w:color="auto"/>
                  </w:divBdr>
                </w:div>
                <w:div w:id="1231034890">
                  <w:marLeft w:val="0"/>
                  <w:marRight w:val="0"/>
                  <w:marTop w:val="1050"/>
                  <w:marBottom w:val="450"/>
                  <w:divBdr>
                    <w:top w:val="none" w:sz="0" w:space="0" w:color="auto"/>
                    <w:left w:val="none" w:sz="0" w:space="0" w:color="auto"/>
                    <w:bottom w:val="none" w:sz="0" w:space="0" w:color="auto"/>
                    <w:right w:val="none" w:sz="0" w:space="0" w:color="auto"/>
                  </w:divBdr>
                </w:div>
                <w:div w:id="289357914">
                  <w:marLeft w:val="0"/>
                  <w:marRight w:val="0"/>
                  <w:marTop w:val="150"/>
                  <w:marBottom w:val="300"/>
                  <w:divBdr>
                    <w:top w:val="none" w:sz="0" w:space="0" w:color="auto"/>
                    <w:left w:val="none" w:sz="0" w:space="0" w:color="auto"/>
                    <w:bottom w:val="none" w:sz="0" w:space="0" w:color="auto"/>
                    <w:right w:val="none" w:sz="0" w:space="0" w:color="auto"/>
                  </w:divBdr>
                </w:div>
                <w:div w:id="2053338916">
                  <w:marLeft w:val="0"/>
                  <w:marRight w:val="0"/>
                  <w:marTop w:val="150"/>
                  <w:marBottom w:val="300"/>
                  <w:divBdr>
                    <w:top w:val="none" w:sz="0" w:space="0" w:color="auto"/>
                    <w:left w:val="none" w:sz="0" w:space="0" w:color="auto"/>
                    <w:bottom w:val="none" w:sz="0" w:space="0" w:color="auto"/>
                    <w:right w:val="none" w:sz="0" w:space="0" w:color="auto"/>
                  </w:divBdr>
                  <w:divsChild>
                    <w:div w:id="1756393354">
                      <w:marLeft w:val="0"/>
                      <w:marRight w:val="0"/>
                      <w:marTop w:val="0"/>
                      <w:marBottom w:val="0"/>
                      <w:divBdr>
                        <w:top w:val="none" w:sz="0" w:space="0" w:color="auto"/>
                        <w:left w:val="none" w:sz="0" w:space="0" w:color="auto"/>
                        <w:bottom w:val="none" w:sz="0" w:space="0" w:color="auto"/>
                        <w:right w:val="none" w:sz="0" w:space="0" w:color="auto"/>
                      </w:divBdr>
                    </w:div>
                    <w:div w:id="1014501389">
                      <w:marLeft w:val="0"/>
                      <w:marRight w:val="0"/>
                      <w:marTop w:val="0"/>
                      <w:marBottom w:val="0"/>
                      <w:divBdr>
                        <w:top w:val="none" w:sz="0" w:space="0" w:color="auto"/>
                        <w:left w:val="none" w:sz="0" w:space="0" w:color="auto"/>
                        <w:bottom w:val="none" w:sz="0" w:space="0" w:color="auto"/>
                        <w:right w:val="none" w:sz="0" w:space="0" w:color="auto"/>
                      </w:divBdr>
                    </w:div>
                    <w:div w:id="1473019476">
                      <w:marLeft w:val="0"/>
                      <w:marRight w:val="0"/>
                      <w:marTop w:val="0"/>
                      <w:marBottom w:val="0"/>
                      <w:divBdr>
                        <w:top w:val="none" w:sz="0" w:space="0" w:color="auto"/>
                        <w:left w:val="none" w:sz="0" w:space="0" w:color="auto"/>
                        <w:bottom w:val="none" w:sz="0" w:space="0" w:color="auto"/>
                        <w:right w:val="none" w:sz="0" w:space="0" w:color="auto"/>
                      </w:divBdr>
                    </w:div>
                  </w:divsChild>
                </w:div>
                <w:div w:id="66616107">
                  <w:marLeft w:val="0"/>
                  <w:marRight w:val="0"/>
                  <w:marTop w:val="600"/>
                  <w:marBottom w:val="600"/>
                  <w:divBdr>
                    <w:top w:val="none" w:sz="0" w:space="0" w:color="auto"/>
                    <w:left w:val="none" w:sz="0" w:space="0" w:color="auto"/>
                    <w:bottom w:val="none" w:sz="0" w:space="0" w:color="auto"/>
                    <w:right w:val="none" w:sz="0" w:space="0" w:color="auto"/>
                  </w:divBdr>
                  <w:divsChild>
                    <w:div w:id="97533410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2060782091">
              <w:marLeft w:val="0"/>
              <w:marRight w:val="0"/>
              <w:marTop w:val="225"/>
              <w:marBottom w:val="225"/>
              <w:divBdr>
                <w:top w:val="none" w:sz="0" w:space="0" w:color="auto"/>
                <w:left w:val="none" w:sz="0" w:space="0" w:color="auto"/>
                <w:bottom w:val="none" w:sz="0" w:space="0" w:color="auto"/>
                <w:right w:val="none" w:sz="0" w:space="0" w:color="auto"/>
              </w:divBdr>
            </w:div>
          </w:divsChild>
        </w:div>
        <w:div w:id="1446533837">
          <w:marLeft w:val="0"/>
          <w:marRight w:val="0"/>
          <w:marTop w:val="300"/>
          <w:marBottom w:val="0"/>
          <w:divBdr>
            <w:top w:val="none" w:sz="0" w:space="0" w:color="auto"/>
            <w:left w:val="none" w:sz="0" w:space="0" w:color="auto"/>
            <w:bottom w:val="none" w:sz="0" w:space="0" w:color="auto"/>
            <w:right w:val="none" w:sz="0" w:space="0" w:color="auto"/>
          </w:divBdr>
        </w:div>
      </w:divsChild>
    </w:div>
    <w:div w:id="472455249">
      <w:bodyDiv w:val="1"/>
      <w:marLeft w:val="0"/>
      <w:marRight w:val="0"/>
      <w:marTop w:val="0"/>
      <w:marBottom w:val="0"/>
      <w:divBdr>
        <w:top w:val="none" w:sz="0" w:space="0" w:color="auto"/>
        <w:left w:val="none" w:sz="0" w:space="0" w:color="auto"/>
        <w:bottom w:val="none" w:sz="0" w:space="0" w:color="auto"/>
        <w:right w:val="none" w:sz="0" w:space="0" w:color="auto"/>
      </w:divBdr>
      <w:divsChild>
        <w:div w:id="2039817424">
          <w:marLeft w:val="0"/>
          <w:marRight w:val="0"/>
          <w:marTop w:val="0"/>
          <w:marBottom w:val="600"/>
          <w:divBdr>
            <w:top w:val="none" w:sz="0" w:space="0" w:color="auto"/>
            <w:left w:val="none" w:sz="0" w:space="0" w:color="auto"/>
            <w:bottom w:val="none" w:sz="0" w:space="0" w:color="auto"/>
            <w:right w:val="none" w:sz="0" w:space="0" w:color="auto"/>
          </w:divBdr>
        </w:div>
        <w:div w:id="1584680453">
          <w:marLeft w:val="0"/>
          <w:marRight w:val="0"/>
          <w:marTop w:val="0"/>
          <w:marBottom w:val="0"/>
          <w:divBdr>
            <w:top w:val="none" w:sz="0" w:space="0" w:color="auto"/>
            <w:left w:val="none" w:sz="0" w:space="0" w:color="auto"/>
            <w:bottom w:val="none" w:sz="0" w:space="0" w:color="auto"/>
            <w:right w:val="none" w:sz="0" w:space="0" w:color="auto"/>
          </w:divBdr>
          <w:divsChild>
            <w:div w:id="1812745318">
              <w:marLeft w:val="0"/>
              <w:marRight w:val="600"/>
              <w:marTop w:val="0"/>
              <w:marBottom w:val="0"/>
              <w:divBdr>
                <w:top w:val="none" w:sz="0" w:space="0" w:color="auto"/>
                <w:left w:val="none" w:sz="0" w:space="0" w:color="auto"/>
                <w:bottom w:val="none" w:sz="0" w:space="0" w:color="auto"/>
                <w:right w:val="none" w:sz="0" w:space="0" w:color="auto"/>
              </w:divBdr>
              <w:divsChild>
                <w:div w:id="334192064">
                  <w:marLeft w:val="134"/>
                  <w:marRight w:val="0"/>
                  <w:marTop w:val="0"/>
                  <w:marBottom w:val="330"/>
                  <w:divBdr>
                    <w:top w:val="none" w:sz="0" w:space="0" w:color="auto"/>
                    <w:left w:val="none" w:sz="0" w:space="0" w:color="auto"/>
                    <w:bottom w:val="none" w:sz="0" w:space="0" w:color="auto"/>
                    <w:right w:val="none" w:sz="0" w:space="0" w:color="auto"/>
                  </w:divBdr>
                </w:div>
              </w:divsChild>
            </w:div>
            <w:div w:id="1924214423">
              <w:marLeft w:val="6000"/>
              <w:marRight w:val="0"/>
              <w:marTop w:val="0"/>
              <w:marBottom w:val="0"/>
              <w:divBdr>
                <w:top w:val="none" w:sz="0" w:space="0" w:color="auto"/>
                <w:left w:val="none" w:sz="0" w:space="0" w:color="auto"/>
                <w:bottom w:val="none" w:sz="0" w:space="0" w:color="auto"/>
                <w:right w:val="none" w:sz="0" w:space="0" w:color="auto"/>
              </w:divBdr>
              <w:divsChild>
                <w:div w:id="2035037170">
                  <w:marLeft w:val="0"/>
                  <w:marRight w:val="0"/>
                  <w:marTop w:val="450"/>
                  <w:marBottom w:val="0"/>
                  <w:divBdr>
                    <w:top w:val="none" w:sz="0" w:space="0" w:color="auto"/>
                    <w:left w:val="none" w:sz="0" w:space="0" w:color="auto"/>
                    <w:bottom w:val="none" w:sz="0" w:space="0" w:color="auto"/>
                    <w:right w:val="none" w:sz="0" w:space="0" w:color="auto"/>
                  </w:divBdr>
                </w:div>
                <w:div w:id="1472795951">
                  <w:marLeft w:val="0"/>
                  <w:marRight w:val="0"/>
                  <w:marTop w:val="300"/>
                  <w:marBottom w:val="600"/>
                  <w:divBdr>
                    <w:top w:val="none" w:sz="0" w:space="0" w:color="auto"/>
                    <w:left w:val="none" w:sz="0" w:space="0" w:color="auto"/>
                    <w:bottom w:val="none" w:sz="0" w:space="0" w:color="auto"/>
                    <w:right w:val="none" w:sz="0" w:space="0" w:color="auto"/>
                  </w:divBdr>
                </w:div>
                <w:div w:id="1252010440">
                  <w:marLeft w:val="0"/>
                  <w:marRight w:val="0"/>
                  <w:marTop w:val="450"/>
                  <w:marBottom w:val="0"/>
                  <w:divBdr>
                    <w:top w:val="none" w:sz="0" w:space="0" w:color="auto"/>
                    <w:left w:val="none" w:sz="0" w:space="0" w:color="auto"/>
                    <w:bottom w:val="none" w:sz="0" w:space="0" w:color="auto"/>
                    <w:right w:val="none" w:sz="0" w:space="0" w:color="auto"/>
                  </w:divBdr>
                </w:div>
                <w:div w:id="1763990414">
                  <w:marLeft w:val="0"/>
                  <w:marRight w:val="0"/>
                  <w:marTop w:val="300"/>
                  <w:marBottom w:val="600"/>
                  <w:divBdr>
                    <w:top w:val="none" w:sz="0" w:space="0" w:color="auto"/>
                    <w:left w:val="none" w:sz="0" w:space="0" w:color="auto"/>
                    <w:bottom w:val="none" w:sz="0" w:space="0" w:color="auto"/>
                    <w:right w:val="none" w:sz="0" w:space="0" w:color="auto"/>
                  </w:divBdr>
                </w:div>
                <w:div w:id="1577278506">
                  <w:marLeft w:val="0"/>
                  <w:marRight w:val="0"/>
                  <w:marTop w:val="1050"/>
                  <w:marBottom w:val="450"/>
                  <w:divBdr>
                    <w:top w:val="none" w:sz="0" w:space="0" w:color="auto"/>
                    <w:left w:val="none" w:sz="0" w:space="0" w:color="auto"/>
                    <w:bottom w:val="none" w:sz="0" w:space="0" w:color="auto"/>
                    <w:right w:val="none" w:sz="0" w:space="0" w:color="auto"/>
                  </w:divBdr>
                </w:div>
                <w:div w:id="1433669631">
                  <w:marLeft w:val="0"/>
                  <w:marRight w:val="0"/>
                  <w:marTop w:val="150"/>
                  <w:marBottom w:val="300"/>
                  <w:divBdr>
                    <w:top w:val="none" w:sz="0" w:space="0" w:color="auto"/>
                    <w:left w:val="none" w:sz="0" w:space="0" w:color="auto"/>
                    <w:bottom w:val="none" w:sz="0" w:space="0" w:color="auto"/>
                    <w:right w:val="none" w:sz="0" w:space="0" w:color="auto"/>
                  </w:divBdr>
                </w:div>
                <w:div w:id="1213037832">
                  <w:marLeft w:val="0"/>
                  <w:marRight w:val="0"/>
                  <w:marTop w:val="150"/>
                  <w:marBottom w:val="300"/>
                  <w:divBdr>
                    <w:top w:val="none" w:sz="0" w:space="0" w:color="auto"/>
                    <w:left w:val="none" w:sz="0" w:space="0" w:color="auto"/>
                    <w:bottom w:val="none" w:sz="0" w:space="0" w:color="auto"/>
                    <w:right w:val="none" w:sz="0" w:space="0" w:color="auto"/>
                  </w:divBdr>
                  <w:divsChild>
                    <w:div w:id="795761180">
                      <w:marLeft w:val="0"/>
                      <w:marRight w:val="0"/>
                      <w:marTop w:val="0"/>
                      <w:marBottom w:val="0"/>
                      <w:divBdr>
                        <w:top w:val="none" w:sz="0" w:space="0" w:color="auto"/>
                        <w:left w:val="none" w:sz="0" w:space="0" w:color="auto"/>
                        <w:bottom w:val="none" w:sz="0" w:space="0" w:color="auto"/>
                        <w:right w:val="none" w:sz="0" w:space="0" w:color="auto"/>
                      </w:divBdr>
                    </w:div>
                    <w:div w:id="350836332">
                      <w:marLeft w:val="0"/>
                      <w:marRight w:val="0"/>
                      <w:marTop w:val="0"/>
                      <w:marBottom w:val="0"/>
                      <w:divBdr>
                        <w:top w:val="none" w:sz="0" w:space="0" w:color="auto"/>
                        <w:left w:val="none" w:sz="0" w:space="0" w:color="auto"/>
                        <w:bottom w:val="none" w:sz="0" w:space="0" w:color="auto"/>
                        <w:right w:val="none" w:sz="0" w:space="0" w:color="auto"/>
                      </w:divBdr>
                    </w:div>
                    <w:div w:id="341276699">
                      <w:marLeft w:val="0"/>
                      <w:marRight w:val="0"/>
                      <w:marTop w:val="0"/>
                      <w:marBottom w:val="0"/>
                      <w:divBdr>
                        <w:top w:val="none" w:sz="0" w:space="0" w:color="auto"/>
                        <w:left w:val="none" w:sz="0" w:space="0" w:color="auto"/>
                        <w:bottom w:val="none" w:sz="0" w:space="0" w:color="auto"/>
                        <w:right w:val="none" w:sz="0" w:space="0" w:color="auto"/>
                      </w:divBdr>
                    </w:div>
                  </w:divsChild>
                </w:div>
                <w:div w:id="572861796">
                  <w:marLeft w:val="0"/>
                  <w:marRight w:val="0"/>
                  <w:marTop w:val="600"/>
                  <w:marBottom w:val="600"/>
                  <w:divBdr>
                    <w:top w:val="none" w:sz="0" w:space="0" w:color="auto"/>
                    <w:left w:val="none" w:sz="0" w:space="0" w:color="auto"/>
                    <w:bottom w:val="none" w:sz="0" w:space="0" w:color="auto"/>
                    <w:right w:val="none" w:sz="0" w:space="0" w:color="auto"/>
                  </w:divBdr>
                  <w:divsChild>
                    <w:div w:id="10652540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1822964125">
              <w:marLeft w:val="0"/>
              <w:marRight w:val="0"/>
              <w:marTop w:val="225"/>
              <w:marBottom w:val="225"/>
              <w:divBdr>
                <w:top w:val="none" w:sz="0" w:space="0" w:color="auto"/>
                <w:left w:val="none" w:sz="0" w:space="0" w:color="auto"/>
                <w:bottom w:val="none" w:sz="0" w:space="0" w:color="auto"/>
                <w:right w:val="none" w:sz="0" w:space="0" w:color="auto"/>
              </w:divBdr>
            </w:div>
          </w:divsChild>
        </w:div>
        <w:div w:id="111509570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egalites.fr/evolution_pauvrete_annuell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1166</Words>
  <Characters>6413</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19</cp:revision>
  <dcterms:created xsi:type="dcterms:W3CDTF">2024-10-18T14:01:00Z</dcterms:created>
  <dcterms:modified xsi:type="dcterms:W3CDTF">2024-10-18T14:14:00Z</dcterms:modified>
</cp:coreProperties>
</file>