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B058" w14:textId="50107206" w:rsidR="00BA1477" w:rsidRPr="003D0231" w:rsidRDefault="002126D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3D0231">
        <w:rPr>
          <w:rStyle w:val="Aucun"/>
          <w:rFonts w:ascii="Calibri" w:hAnsi="Calibri" w:cs="Calibri"/>
          <w:b/>
          <w:bCs/>
          <w:color w:val="262626"/>
          <w:kern w:val="36"/>
          <w:sz w:val="28"/>
          <w:szCs w:val="28"/>
          <w:u w:color="262626"/>
        </w:rPr>
        <w:t>En France, pourquoi l</w:t>
      </w:r>
      <w:r w:rsidRPr="003D0231">
        <w:rPr>
          <w:rStyle w:val="Aucun"/>
          <w:rFonts w:ascii="Calibri" w:hAnsi="Calibri" w:cs="Calibri"/>
          <w:b/>
          <w:bCs/>
          <w:color w:val="262626"/>
          <w:kern w:val="36"/>
          <w:sz w:val="28"/>
          <w:szCs w:val="28"/>
          <w:u w:color="262626"/>
          <w:rtl/>
        </w:rPr>
        <w:t>’</w:t>
      </w:r>
      <w:r w:rsidRPr="003D0231">
        <w:rPr>
          <w:rStyle w:val="Aucun"/>
          <w:rFonts w:ascii="Calibri" w:hAnsi="Calibri" w:cs="Calibri"/>
          <w:b/>
          <w:bCs/>
          <w:color w:val="262626"/>
          <w:kern w:val="36"/>
          <w:sz w:val="28"/>
          <w:szCs w:val="28"/>
          <w:u w:color="262626"/>
        </w:rPr>
        <w:t>ouverture à la concurrence des trains voyageurs patine</w:t>
      </w:r>
    </w:p>
    <w:p w14:paraId="51F0B059" w14:textId="77777777" w:rsidR="00BA1477" w:rsidRPr="00773D97" w:rsidRDefault="00BA14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color w:val="262626"/>
          <w:kern w:val="36"/>
          <w:sz w:val="24"/>
          <w:szCs w:val="24"/>
          <w:u w:color="262626"/>
        </w:rPr>
      </w:pPr>
    </w:p>
    <w:p w14:paraId="51F0B05C" w14:textId="5630004A" w:rsidR="00BA1477" w:rsidRPr="009B59A3" w:rsidRDefault="008572D7"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sz w:val="24"/>
          <w:szCs w:val="24"/>
          <w:u w:color="000000"/>
        </w:rPr>
      </w:pPr>
      <w:r w:rsidRPr="009B59A3">
        <w:rPr>
          <w:rFonts w:ascii="Calibri" w:hAnsi="Calibri" w:cs="Calibri"/>
          <w:color w:val="auto"/>
          <w:sz w:val="24"/>
          <w:szCs w:val="24"/>
          <w:shd w:val="clear" w:color="auto" w:fill="FFFFFF"/>
        </w:rPr>
        <w:t xml:space="preserve">Jacques </w:t>
      </w:r>
      <w:proofErr w:type="spellStart"/>
      <w:r w:rsidRPr="009B59A3">
        <w:rPr>
          <w:rFonts w:ascii="Calibri" w:hAnsi="Calibri" w:cs="Calibri"/>
          <w:color w:val="auto"/>
          <w:sz w:val="24"/>
          <w:szCs w:val="24"/>
          <w:shd w:val="clear" w:color="auto" w:fill="FFFFFF"/>
        </w:rPr>
        <w:t>S</w:t>
      </w:r>
      <w:r w:rsidR="00882373" w:rsidRPr="009B59A3">
        <w:rPr>
          <w:rFonts w:ascii="Calibri" w:hAnsi="Calibri" w:cs="Calibri"/>
          <w:color w:val="auto"/>
          <w:sz w:val="24"/>
          <w:szCs w:val="24"/>
          <w:shd w:val="clear" w:color="auto" w:fill="FFFFFF"/>
        </w:rPr>
        <w:t>ayagh</w:t>
      </w:r>
      <w:proofErr w:type="spellEnd"/>
      <w:r w:rsidRPr="009B59A3">
        <w:rPr>
          <w:rFonts w:ascii="Calibri" w:hAnsi="Calibri" w:cs="Calibri"/>
          <w:color w:val="auto"/>
          <w:sz w:val="24"/>
          <w:szCs w:val="24"/>
          <w:shd w:val="clear" w:color="auto" w:fill="FFFFFF"/>
        </w:rPr>
        <w:t xml:space="preserve">, </w:t>
      </w:r>
      <w:r w:rsidRPr="009B59A3">
        <w:rPr>
          <w:rFonts w:ascii="Calibri" w:hAnsi="Calibri" w:cs="Calibri"/>
          <w:color w:val="auto"/>
          <w:sz w:val="24"/>
          <w:szCs w:val="24"/>
          <w:u w:color="000000"/>
        </w:rPr>
        <w:t>O</w:t>
      </w:r>
      <w:r w:rsidR="002126D0" w:rsidRPr="009B59A3">
        <w:rPr>
          <w:rFonts w:ascii="Calibri" w:hAnsi="Calibri" w:cs="Calibri"/>
          <w:color w:val="auto"/>
          <w:sz w:val="24"/>
          <w:szCs w:val="24"/>
          <w:u w:color="000000"/>
        </w:rPr>
        <w:t>uest-france.fr, 5</w:t>
      </w:r>
      <w:r w:rsidRPr="009B59A3">
        <w:rPr>
          <w:rFonts w:ascii="Calibri" w:hAnsi="Calibri" w:cs="Calibri"/>
          <w:color w:val="auto"/>
          <w:sz w:val="24"/>
          <w:szCs w:val="24"/>
          <w:u w:color="000000"/>
        </w:rPr>
        <w:t xml:space="preserve"> août </w:t>
      </w:r>
      <w:r w:rsidR="002126D0" w:rsidRPr="009B59A3">
        <w:rPr>
          <w:rFonts w:ascii="Calibri" w:hAnsi="Calibri" w:cs="Calibri"/>
          <w:color w:val="auto"/>
          <w:sz w:val="24"/>
          <w:szCs w:val="24"/>
          <w:u w:color="000000"/>
        </w:rPr>
        <w:t>2022</w:t>
      </w:r>
      <w:r w:rsidR="00463854" w:rsidRPr="009B59A3">
        <w:rPr>
          <w:rFonts w:ascii="Calibri" w:hAnsi="Calibri" w:cs="Calibri"/>
          <w:color w:val="auto"/>
          <w:sz w:val="24"/>
          <w:szCs w:val="24"/>
          <w:u w:color="000000"/>
        </w:rPr>
        <w:t>.</w:t>
      </w:r>
    </w:p>
    <w:p w14:paraId="2077842C" w14:textId="77777777" w:rsidR="008572D7" w:rsidRPr="009B59A3" w:rsidRDefault="0083353C"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8572D7" w:rsidRPr="009B59A3">
          <w:rPr>
            <w:rStyle w:val="Hyperlink0"/>
            <w:rFonts w:ascii="Calibri" w:hAnsi="Calibri" w:cs="Calibri"/>
            <w:sz w:val="24"/>
            <w:szCs w:val="24"/>
            <w:u w:color="000000"/>
          </w:rPr>
          <w:t>https://www.ouest-france.fr/economie/transports/train/en-france-pourquoi-l-ouverture-a-la-concurrence-des-trains-voyageurs-patine-60f462c6-0d1c-11ed-adc0-0d21530731c8</w:t>
        </w:r>
      </w:hyperlink>
    </w:p>
    <w:p w14:paraId="51F0B05D" w14:textId="2FBF6729" w:rsidR="00BA1477" w:rsidRDefault="00BA1477"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5CE54D1C" w14:textId="77777777" w:rsidR="008D03F9" w:rsidRPr="009B59A3" w:rsidRDefault="008D03F9"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333F61D" w14:textId="77777777" w:rsidR="00A558A2" w:rsidRDefault="00A558A2"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i/>
          <w:iCs/>
          <w:color w:val="auto"/>
          <w:sz w:val="24"/>
          <w:szCs w:val="24"/>
          <w:shd w:val="clear" w:color="auto" w:fill="FFFFFF"/>
        </w:rPr>
      </w:pPr>
    </w:p>
    <w:p w14:paraId="62402B21" w14:textId="6B577ED0" w:rsidR="009B59A3" w:rsidRPr="00A558A2" w:rsidRDefault="008D03F9"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auto"/>
          <w:sz w:val="24"/>
          <w:szCs w:val="24"/>
          <w:shd w:val="clear" w:color="auto" w:fill="FFFFFF"/>
        </w:rPr>
      </w:pPr>
      <w:r>
        <w:rPr>
          <w:rFonts w:ascii="Calibri" w:hAnsi="Calibri" w:cs="Calibri"/>
          <w:color w:val="auto"/>
          <w:sz w:val="24"/>
          <w:szCs w:val="24"/>
          <w:shd w:val="clear" w:color="auto" w:fill="FFFFFF"/>
        </w:rPr>
        <w:t>« </w:t>
      </w:r>
      <w:r w:rsidR="009B59A3" w:rsidRPr="00A558A2">
        <w:rPr>
          <w:rFonts w:ascii="Calibri" w:hAnsi="Calibri" w:cs="Calibri"/>
          <w:color w:val="auto"/>
          <w:sz w:val="24"/>
          <w:szCs w:val="24"/>
          <w:shd w:val="clear" w:color="auto" w:fill="FFFFFF"/>
        </w:rPr>
        <w:t xml:space="preserve">L’activité ferroviaire est en forte reprise cet été [été 2022]. C’est </w:t>
      </w:r>
      <w:r w:rsidR="009B59A3" w:rsidRPr="00A558A2">
        <w:rPr>
          <w:rFonts w:ascii="Calibri" w:hAnsi="Calibri" w:cs="Calibri"/>
          <w:color w:val="333333"/>
          <w:sz w:val="24"/>
          <w:szCs w:val="24"/>
        </w:rPr>
        <w:t>l’occasion de se demander où en e</w:t>
      </w:r>
      <w:r w:rsidR="00A558A2">
        <w:rPr>
          <w:rFonts w:ascii="Calibri" w:hAnsi="Calibri" w:cs="Calibri"/>
          <w:color w:val="333333"/>
          <w:sz w:val="24"/>
          <w:szCs w:val="24"/>
        </w:rPr>
        <w:t xml:space="preserve">st l’ouverture à la concurrence </w:t>
      </w:r>
      <w:r w:rsidR="009B59A3" w:rsidRPr="00A558A2">
        <w:rPr>
          <w:rFonts w:ascii="Calibri" w:hAnsi="Calibri" w:cs="Calibri"/>
          <w:color w:val="333333"/>
          <w:sz w:val="24"/>
          <w:szCs w:val="24"/>
        </w:rPr>
        <w:t>du trafic voyageurs. Voici les trois raisons qui font que ça patine.</w:t>
      </w:r>
    </w:p>
    <w:p w14:paraId="1A9A01EB" w14:textId="1B1ED757" w:rsidR="009B59A3" w:rsidRPr="009B59A3" w:rsidRDefault="009B59A3" w:rsidP="00A558A2">
      <w:pPr>
        <w:shd w:val="clear" w:color="auto" w:fill="FFFFFF"/>
        <w:jc w:val="both"/>
        <w:rPr>
          <w:rFonts w:ascii="Calibri" w:hAnsi="Calibri" w:cs="Calibri"/>
          <w:color w:val="333333"/>
          <w:bdr w:val="none" w:sz="0" w:space="0" w:color="auto"/>
        </w:rPr>
      </w:pPr>
    </w:p>
    <w:p w14:paraId="6E8BA666" w14:textId="77777777" w:rsidR="009B59A3" w:rsidRPr="009B59A3" w:rsidRDefault="009B59A3" w:rsidP="00A558A2">
      <w:pPr>
        <w:pStyle w:val="Titre2"/>
        <w:shd w:val="clear" w:color="auto" w:fill="FFFFFF"/>
        <w:spacing w:before="0" w:beforeAutospacing="0" w:after="0" w:afterAutospacing="0"/>
        <w:jc w:val="both"/>
        <w:rPr>
          <w:rFonts w:ascii="Calibri" w:hAnsi="Calibri" w:cs="Calibri"/>
          <w:color w:val="333333"/>
          <w:sz w:val="24"/>
          <w:szCs w:val="24"/>
        </w:rPr>
      </w:pPr>
      <w:r w:rsidRPr="009B59A3">
        <w:rPr>
          <w:rFonts w:ascii="Calibri" w:hAnsi="Calibri" w:cs="Calibri"/>
          <w:color w:val="333333"/>
          <w:sz w:val="24"/>
          <w:szCs w:val="24"/>
        </w:rPr>
        <w:t>Une procédure complexe</w:t>
      </w:r>
    </w:p>
    <w:p w14:paraId="7E7B8C3D" w14:textId="77777777"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 xml:space="preserve">Hormis l’arrivée de l’italien </w:t>
      </w:r>
      <w:proofErr w:type="spellStart"/>
      <w:r w:rsidRPr="009B59A3">
        <w:rPr>
          <w:rFonts w:ascii="Calibri" w:hAnsi="Calibri" w:cs="Calibri"/>
          <w:color w:val="333333"/>
        </w:rPr>
        <w:t>Trenitalia</w:t>
      </w:r>
      <w:proofErr w:type="spellEnd"/>
      <w:r w:rsidRPr="009B59A3">
        <w:rPr>
          <w:rFonts w:ascii="Calibri" w:hAnsi="Calibri" w:cs="Calibri"/>
          <w:color w:val="333333"/>
        </w:rPr>
        <w:t>, sur la ligne grande vitesse Paris-Lyon fin 2021, le bilan de l’ouverture à la concurrence du trafic voyageurs est maigre. La loi, qui a lancé le processus découlant de la réglementation européenne, date pourtant de 2018. Et les appels d’offres, mettant en concurrence la SNCF avec d’autres opérateurs, sont possibles pour les TER (gérés par les régions) et les Intercités (par l’État), depuis décembre 2019.</w:t>
      </w:r>
    </w:p>
    <w:p w14:paraId="64C003A8" w14:textId="77777777"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L’État a bien lancé un appel d’offres pour les Intercités Nantes-Bordeaux et Nantes-Lyon. Mais il l’a déclaré infructueux fin 2020, car seule la SNCF y a répondu. Plusieurs régions ont également lancé des appels d’offres. Un seul a pour l’instant abouti : la région Sud a confié à l’entreprise française Transdev l’exploitation, à partir de l’été 2025, des TER de la ligne Marseille-Nice.</w:t>
      </w:r>
    </w:p>
    <w:p w14:paraId="35593BD8" w14:textId="585CE455"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Les processus sont longs. Pour rédiger les appels d’offres, les Régions ont besoin d’obtenir des informations techniques de la SNCF. Les Hauts-de-France s’y sont cassé les dents. </w:t>
      </w:r>
      <w:r w:rsidR="00324A50">
        <w:rPr>
          <w:color w:val="333333"/>
        </w:rPr>
        <w:t>"</w:t>
      </w:r>
      <w:r w:rsidRPr="009B59A3">
        <w:rPr>
          <w:rFonts w:ascii="Calibri" w:hAnsi="Calibri" w:cs="Calibri"/>
          <w:color w:val="333333"/>
        </w:rPr>
        <w:t>La SNCF n’a pas répondu aux demandes des Hauts-de-France</w:t>
      </w:r>
      <w:r w:rsidR="00324A50">
        <w:rPr>
          <w:color w:val="333333"/>
        </w:rPr>
        <w:t>"</w:t>
      </w:r>
      <w:r w:rsidRPr="009B59A3">
        <w:rPr>
          <w:rFonts w:ascii="Calibri" w:hAnsi="Calibri" w:cs="Calibri"/>
          <w:color w:val="333333"/>
        </w:rPr>
        <w:t>, déplorait Bernard Roman, le président de l’Autorité de régulation des transports (ART), lors d’une audition au Sénat en février 2022. La Région a dû saisir l’ART. </w:t>
      </w:r>
      <w:r w:rsidR="00324A50">
        <w:rPr>
          <w:color w:val="333333"/>
        </w:rPr>
        <w:t>"</w:t>
      </w:r>
      <w:r w:rsidRPr="009B59A3">
        <w:rPr>
          <w:rFonts w:ascii="Calibri" w:hAnsi="Calibri" w:cs="Calibri"/>
          <w:color w:val="333333"/>
        </w:rPr>
        <w:t>Ce conflit a conduit la Région à retarder d’un an l’ouverture à la concurrence</w:t>
      </w:r>
      <w:r w:rsidR="00324A50">
        <w:rPr>
          <w:color w:val="333333"/>
        </w:rPr>
        <w:t>"</w:t>
      </w:r>
      <w:r w:rsidRPr="009B59A3">
        <w:rPr>
          <w:rFonts w:ascii="Calibri" w:hAnsi="Calibri" w:cs="Calibri"/>
          <w:color w:val="333333"/>
        </w:rPr>
        <w:t>, souligne Bernard Roman. </w:t>
      </w:r>
      <w:r w:rsidR="00F31DF4">
        <w:rPr>
          <w:color w:val="333333"/>
        </w:rPr>
        <w:t>"</w:t>
      </w:r>
      <w:r w:rsidRPr="009B59A3">
        <w:rPr>
          <w:rFonts w:ascii="Calibri" w:hAnsi="Calibri" w:cs="Calibri"/>
          <w:color w:val="333333"/>
        </w:rPr>
        <w:t xml:space="preserve">SNCF Voyageurs s’est </w:t>
      </w:r>
      <w:proofErr w:type="gramStart"/>
      <w:r w:rsidRPr="009B59A3">
        <w:rPr>
          <w:rFonts w:ascii="Calibri" w:hAnsi="Calibri" w:cs="Calibri"/>
          <w:color w:val="333333"/>
        </w:rPr>
        <w:t>conformé</w:t>
      </w:r>
      <w:proofErr w:type="gramEnd"/>
      <w:r w:rsidRPr="009B59A3">
        <w:rPr>
          <w:rFonts w:ascii="Calibri" w:hAnsi="Calibri" w:cs="Calibri"/>
          <w:color w:val="333333"/>
        </w:rPr>
        <w:t xml:space="preserve"> à la décision de l’ART</w:t>
      </w:r>
      <w:r w:rsidR="00F31DF4">
        <w:rPr>
          <w:color w:val="333333"/>
        </w:rPr>
        <w:t>"</w:t>
      </w:r>
      <w:r w:rsidRPr="009B59A3">
        <w:rPr>
          <w:rFonts w:ascii="Calibri" w:hAnsi="Calibri" w:cs="Calibri"/>
          <w:color w:val="333333"/>
        </w:rPr>
        <w:t>, ​assure aujourd’hui l’entreprise.</w:t>
      </w:r>
      <w:r w:rsidR="008D03F9">
        <w:rPr>
          <w:rFonts w:ascii="Calibri" w:hAnsi="Calibri" w:cs="Calibri"/>
          <w:color w:val="333333"/>
        </w:rPr>
        <w:t xml:space="preserve"> </w:t>
      </w:r>
      <w:r w:rsidR="00F31DF4">
        <w:rPr>
          <w:color w:val="333333"/>
        </w:rPr>
        <w:t>"</w:t>
      </w:r>
      <w:r w:rsidRPr="009B59A3">
        <w:rPr>
          <w:rFonts w:ascii="Calibri" w:hAnsi="Calibri" w:cs="Calibri"/>
          <w:color w:val="333333"/>
        </w:rPr>
        <w:t>Et a fourni toutes les données demandées à la Région</w:t>
      </w:r>
      <w:r w:rsidR="002346A0">
        <w:rPr>
          <w:rFonts w:ascii="Calibri" w:hAnsi="Calibri" w:cs="Calibri"/>
          <w:color w:val="333333"/>
        </w:rPr>
        <w:t>.</w:t>
      </w:r>
      <w:r w:rsidR="00F31DF4">
        <w:rPr>
          <w:color w:val="333333"/>
        </w:rPr>
        <w:t>"</w:t>
      </w:r>
    </w:p>
    <w:p w14:paraId="16BB3DD9" w14:textId="77777777" w:rsidR="008D03F9" w:rsidRDefault="008D03F9" w:rsidP="00A558A2">
      <w:pPr>
        <w:pStyle w:val="Titre2"/>
        <w:shd w:val="clear" w:color="auto" w:fill="FFFFFF"/>
        <w:spacing w:before="0" w:beforeAutospacing="0" w:after="0" w:afterAutospacing="0"/>
        <w:jc w:val="both"/>
        <w:rPr>
          <w:rFonts w:ascii="Calibri" w:hAnsi="Calibri" w:cs="Calibri"/>
          <w:color w:val="333333"/>
          <w:sz w:val="24"/>
          <w:szCs w:val="24"/>
        </w:rPr>
      </w:pPr>
    </w:p>
    <w:p w14:paraId="3B5991F4" w14:textId="195616F4" w:rsidR="009B59A3" w:rsidRPr="009B59A3" w:rsidRDefault="009B59A3" w:rsidP="00A558A2">
      <w:pPr>
        <w:pStyle w:val="Titre2"/>
        <w:shd w:val="clear" w:color="auto" w:fill="FFFFFF"/>
        <w:spacing w:before="0" w:beforeAutospacing="0" w:after="0" w:afterAutospacing="0"/>
        <w:jc w:val="both"/>
        <w:rPr>
          <w:rFonts w:ascii="Calibri" w:hAnsi="Calibri" w:cs="Calibri"/>
          <w:color w:val="333333"/>
          <w:sz w:val="24"/>
          <w:szCs w:val="24"/>
        </w:rPr>
      </w:pPr>
      <w:r w:rsidRPr="009B59A3">
        <w:rPr>
          <w:rFonts w:ascii="Calibri" w:hAnsi="Calibri" w:cs="Calibri"/>
          <w:color w:val="333333"/>
          <w:sz w:val="24"/>
          <w:szCs w:val="24"/>
        </w:rPr>
        <w:t>Un coût pour le contribuable</w:t>
      </w:r>
    </w:p>
    <w:p w14:paraId="7641183A" w14:textId="488DFC8E"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Opposés à l’ouverture à la concurrence, plusieurs syndicats de la SNCF pointent son coût pour le contribuable. </w:t>
      </w:r>
      <w:r w:rsidR="0011519D">
        <w:rPr>
          <w:color w:val="333333"/>
        </w:rPr>
        <w:t>"</w:t>
      </w:r>
      <w:r w:rsidRPr="009B59A3">
        <w:rPr>
          <w:rFonts w:ascii="Calibri" w:hAnsi="Calibri" w:cs="Calibri"/>
          <w:color w:val="333333"/>
        </w:rPr>
        <w:t>L’objectif était de baisser les coûts</w:t>
      </w:r>
      <w:r w:rsidR="0011519D">
        <w:rPr>
          <w:color w:val="333333"/>
        </w:rPr>
        <w:t>"</w:t>
      </w:r>
      <w:r w:rsidRPr="009B59A3">
        <w:rPr>
          <w:rFonts w:ascii="Calibri" w:hAnsi="Calibri" w:cs="Calibri"/>
          <w:color w:val="333333"/>
        </w:rPr>
        <w:t>, note Didier Mathis, de l’</w:t>
      </w:r>
      <w:proofErr w:type="spellStart"/>
      <w:r w:rsidRPr="009B59A3">
        <w:rPr>
          <w:rFonts w:ascii="Calibri" w:hAnsi="Calibri" w:cs="Calibri"/>
          <w:color w:val="333333"/>
        </w:rPr>
        <w:t>Unsa</w:t>
      </w:r>
      <w:proofErr w:type="spellEnd"/>
      <w:r w:rsidRPr="009B59A3">
        <w:rPr>
          <w:rFonts w:ascii="Calibri" w:hAnsi="Calibri" w:cs="Calibri"/>
          <w:color w:val="333333"/>
        </w:rPr>
        <w:t>. </w:t>
      </w:r>
      <w:r w:rsidR="0011519D">
        <w:rPr>
          <w:color w:val="333333"/>
        </w:rPr>
        <w:t>"</w:t>
      </w:r>
      <w:r w:rsidRPr="009B59A3">
        <w:rPr>
          <w:rFonts w:ascii="Calibri" w:hAnsi="Calibri" w:cs="Calibri"/>
          <w:color w:val="333333"/>
        </w:rPr>
        <w:t>Or, à l’issue des appels d’offres, ce sont les régions, donc le contribuable, qui supportent les investissements</w:t>
      </w:r>
      <w:r w:rsidR="0011519D">
        <w:rPr>
          <w:color w:val="333333"/>
        </w:rPr>
        <w:t>"</w:t>
      </w:r>
      <w:r w:rsidRPr="009B59A3">
        <w:rPr>
          <w:rFonts w:ascii="Calibri" w:hAnsi="Calibri" w:cs="Calibri"/>
          <w:color w:val="333333"/>
        </w:rPr>
        <w:t>. ​Pour Marseille-Nice, la région Sud va financer l’achat de nouvelles rames à hauteur de 212 millions d’euros et un nouvel atelier de maintenance, pour 30 millions. </w:t>
      </w:r>
      <w:r w:rsidR="002346A0">
        <w:rPr>
          <w:color w:val="333333"/>
        </w:rPr>
        <w:t>"</w:t>
      </w:r>
      <w:r w:rsidRPr="009B59A3">
        <w:rPr>
          <w:rFonts w:ascii="Calibri" w:hAnsi="Calibri" w:cs="Calibri"/>
          <w:color w:val="333333"/>
        </w:rPr>
        <w:t>Si la SNCF avait été choisie, il n’y aurait pas eu besoin d’un nouvel atelier</w:t>
      </w:r>
      <w:r w:rsidR="002346A0">
        <w:rPr>
          <w:color w:val="333333"/>
        </w:rPr>
        <w:t>"</w:t>
      </w:r>
      <w:r w:rsidRPr="009B59A3">
        <w:rPr>
          <w:rFonts w:ascii="Calibri" w:hAnsi="Calibri" w:cs="Calibri"/>
          <w:color w:val="333333"/>
        </w:rPr>
        <w:t>,</w:t>
      </w:r>
      <w:r w:rsidR="007F0E67">
        <w:rPr>
          <w:rFonts w:ascii="Calibri" w:hAnsi="Calibri" w:cs="Calibri"/>
          <w:color w:val="333333"/>
        </w:rPr>
        <w:t xml:space="preserve"> </w:t>
      </w:r>
      <w:r w:rsidRPr="009B59A3">
        <w:rPr>
          <w:rFonts w:ascii="Calibri" w:hAnsi="Calibri" w:cs="Calibri"/>
          <w:color w:val="333333"/>
        </w:rPr>
        <w:t>note Aurélien Hamon, de la CGT. </w:t>
      </w:r>
      <w:r w:rsidR="002346A0">
        <w:rPr>
          <w:color w:val="333333"/>
        </w:rPr>
        <w:t>"</w:t>
      </w:r>
      <w:r w:rsidRPr="009B59A3">
        <w:rPr>
          <w:rFonts w:ascii="Calibri" w:hAnsi="Calibri" w:cs="Calibri"/>
          <w:color w:val="333333"/>
        </w:rPr>
        <w:t>Cela aurait généré des économies substantielles</w:t>
      </w:r>
      <w:r w:rsidR="002346A0">
        <w:rPr>
          <w:rFonts w:ascii="Calibri" w:hAnsi="Calibri" w:cs="Calibri"/>
          <w:color w:val="333333"/>
        </w:rPr>
        <w:t>.</w:t>
      </w:r>
      <w:r w:rsidR="002346A0">
        <w:rPr>
          <w:color w:val="333333"/>
        </w:rPr>
        <w:t>"</w:t>
      </w:r>
    </w:p>
    <w:p w14:paraId="3A4B5A10" w14:textId="01F98955"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Mais le coût est également élevé pour les compagnies, qui doivent verser des péages à SNCF Réseau, en charge de la maintenance des 30 000 kilomètres de rails. </w:t>
      </w:r>
      <w:proofErr w:type="gramStart"/>
      <w:r w:rsidR="009A5151">
        <w:rPr>
          <w:color w:val="333333"/>
        </w:rPr>
        <w:t>"</w:t>
      </w:r>
      <w:r w:rsidRPr="009B59A3">
        <w:rPr>
          <w:rFonts w:ascii="Calibri" w:hAnsi="Calibri" w:cs="Calibri"/>
          <w:color w:val="333333"/>
        </w:rPr>
        <w:t>Sur</w:t>
      </w:r>
      <w:proofErr w:type="gramEnd"/>
      <w:r w:rsidRPr="009B59A3">
        <w:rPr>
          <w:rFonts w:ascii="Calibri" w:hAnsi="Calibri" w:cs="Calibri"/>
          <w:color w:val="333333"/>
        </w:rPr>
        <w:t xml:space="preserve"> Paris-Lyon, le péage varie de 26 à 39</w:t>
      </w:r>
      <w:r w:rsidR="009A5151">
        <w:rPr>
          <w:rFonts w:ascii="Calibri" w:hAnsi="Calibri" w:cs="Calibri"/>
          <w:color w:val="333333"/>
        </w:rPr>
        <w:t> </w:t>
      </w:r>
      <w:r w:rsidRPr="009B59A3">
        <w:rPr>
          <w:rFonts w:ascii="Calibri" w:hAnsi="Calibri" w:cs="Calibri"/>
          <w:color w:val="333333"/>
        </w:rPr>
        <w:t>€ par train-kilomètre</w:t>
      </w:r>
      <w:r w:rsidR="009A5151">
        <w:rPr>
          <w:color w:val="333333"/>
        </w:rPr>
        <w:t>"</w:t>
      </w:r>
      <w:r w:rsidRPr="009B59A3">
        <w:rPr>
          <w:rFonts w:ascii="Calibri" w:hAnsi="Calibri" w:cs="Calibri"/>
          <w:color w:val="333333"/>
        </w:rPr>
        <w:t xml:space="preserve">, calculait Roberto </w:t>
      </w:r>
      <w:proofErr w:type="spellStart"/>
      <w:r w:rsidRPr="009B59A3">
        <w:rPr>
          <w:rFonts w:ascii="Calibri" w:hAnsi="Calibri" w:cs="Calibri"/>
          <w:color w:val="333333"/>
        </w:rPr>
        <w:t>Rinaudo</w:t>
      </w:r>
      <w:proofErr w:type="spellEnd"/>
      <w:r w:rsidRPr="009B59A3">
        <w:rPr>
          <w:rFonts w:ascii="Calibri" w:hAnsi="Calibri" w:cs="Calibri"/>
          <w:color w:val="333333"/>
        </w:rPr>
        <w:t xml:space="preserve">, le PDG de </w:t>
      </w:r>
      <w:proofErr w:type="spellStart"/>
      <w:r w:rsidRPr="009B59A3">
        <w:rPr>
          <w:rFonts w:ascii="Calibri" w:hAnsi="Calibri" w:cs="Calibri"/>
          <w:color w:val="333333"/>
        </w:rPr>
        <w:t>Trenitalia</w:t>
      </w:r>
      <w:proofErr w:type="spellEnd"/>
      <w:r w:rsidRPr="009B59A3">
        <w:rPr>
          <w:rFonts w:ascii="Calibri" w:hAnsi="Calibri" w:cs="Calibri"/>
          <w:color w:val="333333"/>
        </w:rPr>
        <w:t xml:space="preserve"> France, devant les sénateurs en février. </w:t>
      </w:r>
      <w:r w:rsidR="009A5151">
        <w:rPr>
          <w:color w:val="333333"/>
        </w:rPr>
        <w:t>"</w:t>
      </w:r>
      <w:r w:rsidRPr="009B59A3">
        <w:rPr>
          <w:rFonts w:ascii="Calibri" w:hAnsi="Calibri" w:cs="Calibri"/>
          <w:color w:val="333333"/>
        </w:rPr>
        <w:t>Sur un tronçon similaire comme Rome-Milan, il s’établit entre 6 et 8 €. </w:t>
      </w:r>
      <w:r w:rsidR="009A5151">
        <w:rPr>
          <w:color w:val="333333"/>
        </w:rPr>
        <w:t>"</w:t>
      </w:r>
    </w:p>
    <w:p w14:paraId="77CAEE5A" w14:textId="77777777"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 xml:space="preserve">Depuis, </w:t>
      </w:r>
      <w:proofErr w:type="spellStart"/>
      <w:r w:rsidRPr="009B59A3">
        <w:rPr>
          <w:rFonts w:ascii="Calibri" w:hAnsi="Calibri" w:cs="Calibri"/>
          <w:color w:val="333333"/>
        </w:rPr>
        <w:t>Trenitalia</w:t>
      </w:r>
      <w:proofErr w:type="spellEnd"/>
      <w:r w:rsidRPr="009B59A3">
        <w:rPr>
          <w:rFonts w:ascii="Calibri" w:hAnsi="Calibri" w:cs="Calibri"/>
          <w:color w:val="333333"/>
        </w:rPr>
        <w:t xml:space="preserve"> a obtenu une ristourne temporaire. À cela, s’ajoutent les difficultés d’accès aux rames d’occasion ou neuves. Cela n’empêche pas, toutefois, les projets de réouverture de lignes longue distance, comme ceux de </w:t>
      </w:r>
      <w:proofErr w:type="spellStart"/>
      <w:r w:rsidRPr="009B59A3">
        <w:rPr>
          <w:rFonts w:ascii="Calibri" w:hAnsi="Calibri" w:cs="Calibri"/>
          <w:color w:val="333333"/>
        </w:rPr>
        <w:t>Railcoop</w:t>
      </w:r>
      <w:proofErr w:type="spellEnd"/>
      <w:r w:rsidRPr="009B59A3">
        <w:rPr>
          <w:rFonts w:ascii="Calibri" w:hAnsi="Calibri" w:cs="Calibri"/>
          <w:color w:val="333333"/>
        </w:rPr>
        <w:t xml:space="preserve"> ou du Train.</w:t>
      </w:r>
    </w:p>
    <w:p w14:paraId="4B6008A9" w14:textId="77777777" w:rsidR="008D03F9" w:rsidRDefault="008D03F9" w:rsidP="00A558A2">
      <w:pPr>
        <w:pStyle w:val="Titre2"/>
        <w:shd w:val="clear" w:color="auto" w:fill="FFFFFF"/>
        <w:spacing w:before="0" w:beforeAutospacing="0" w:after="0" w:afterAutospacing="0"/>
        <w:jc w:val="both"/>
        <w:rPr>
          <w:rFonts w:ascii="Calibri" w:hAnsi="Calibri" w:cs="Calibri"/>
          <w:color w:val="333333"/>
          <w:sz w:val="24"/>
          <w:szCs w:val="24"/>
        </w:rPr>
      </w:pPr>
    </w:p>
    <w:p w14:paraId="2B453F18" w14:textId="77777777" w:rsidR="008D03F9" w:rsidRDefault="008D03F9" w:rsidP="00A558A2">
      <w:pPr>
        <w:pStyle w:val="Titre2"/>
        <w:shd w:val="clear" w:color="auto" w:fill="FFFFFF"/>
        <w:spacing w:before="0" w:beforeAutospacing="0" w:after="0" w:afterAutospacing="0"/>
        <w:jc w:val="both"/>
        <w:rPr>
          <w:rFonts w:ascii="Calibri" w:hAnsi="Calibri" w:cs="Calibri"/>
          <w:color w:val="333333"/>
          <w:sz w:val="24"/>
          <w:szCs w:val="24"/>
        </w:rPr>
      </w:pPr>
    </w:p>
    <w:p w14:paraId="79A44F3B" w14:textId="77777777" w:rsidR="008D03F9" w:rsidRDefault="008D03F9" w:rsidP="00A558A2">
      <w:pPr>
        <w:pStyle w:val="Titre2"/>
        <w:shd w:val="clear" w:color="auto" w:fill="FFFFFF"/>
        <w:spacing w:before="0" w:beforeAutospacing="0" w:after="0" w:afterAutospacing="0"/>
        <w:jc w:val="both"/>
        <w:rPr>
          <w:rFonts w:ascii="Calibri" w:hAnsi="Calibri" w:cs="Calibri"/>
          <w:color w:val="333333"/>
          <w:sz w:val="24"/>
          <w:szCs w:val="24"/>
        </w:rPr>
      </w:pPr>
    </w:p>
    <w:p w14:paraId="3F26EB08" w14:textId="1A924D18" w:rsidR="009B59A3" w:rsidRPr="009B59A3" w:rsidRDefault="009B59A3" w:rsidP="00A558A2">
      <w:pPr>
        <w:pStyle w:val="Titre2"/>
        <w:shd w:val="clear" w:color="auto" w:fill="FFFFFF"/>
        <w:spacing w:before="0" w:beforeAutospacing="0" w:after="0" w:afterAutospacing="0"/>
        <w:jc w:val="both"/>
        <w:rPr>
          <w:rFonts w:ascii="Calibri" w:hAnsi="Calibri" w:cs="Calibri"/>
          <w:color w:val="333333"/>
          <w:sz w:val="24"/>
          <w:szCs w:val="24"/>
        </w:rPr>
      </w:pPr>
      <w:r w:rsidRPr="009B59A3">
        <w:rPr>
          <w:rFonts w:ascii="Calibri" w:hAnsi="Calibri" w:cs="Calibri"/>
          <w:color w:val="333333"/>
          <w:sz w:val="24"/>
          <w:szCs w:val="24"/>
        </w:rPr>
        <w:lastRenderedPageBreak/>
        <w:t>Des répercussions sociales importantes</w:t>
      </w:r>
    </w:p>
    <w:p w14:paraId="531360F4" w14:textId="7AE438F0" w:rsidR="009B59A3" w:rsidRPr="009B59A3" w:rsidRDefault="00F04545" w:rsidP="00A558A2">
      <w:pPr>
        <w:pStyle w:val="NormalWeb"/>
        <w:shd w:val="clear" w:color="auto" w:fill="FFFFFF"/>
        <w:spacing w:before="0" w:beforeAutospacing="0" w:after="0" w:afterAutospacing="0"/>
        <w:jc w:val="both"/>
        <w:rPr>
          <w:rFonts w:ascii="Calibri" w:hAnsi="Calibri" w:cs="Calibri"/>
          <w:color w:val="333333"/>
        </w:rPr>
      </w:pPr>
      <w:r>
        <w:rPr>
          <w:color w:val="333333"/>
        </w:rPr>
        <w:t>"</w:t>
      </w:r>
      <w:r w:rsidR="009B59A3" w:rsidRPr="009B59A3">
        <w:rPr>
          <w:rFonts w:ascii="Calibri" w:hAnsi="Calibri" w:cs="Calibri"/>
          <w:color w:val="333333"/>
        </w:rPr>
        <w:t>Les cheminots, employés à plus de 50 % sur les lignes transférées, seront contraints de passer chez l’opérateur qui remporte l’appel d’offres</w:t>
      </w:r>
      <w:r>
        <w:rPr>
          <w:color w:val="333333"/>
        </w:rPr>
        <w:t>"</w:t>
      </w:r>
      <w:r w:rsidR="009B59A3" w:rsidRPr="009B59A3">
        <w:rPr>
          <w:rFonts w:ascii="Calibri" w:hAnsi="Calibri" w:cs="Calibri"/>
          <w:color w:val="333333"/>
        </w:rPr>
        <w:t>, rappelle Didier Mathis. </w:t>
      </w:r>
      <w:r>
        <w:rPr>
          <w:color w:val="333333"/>
        </w:rPr>
        <w:t>"</w:t>
      </w:r>
      <w:r w:rsidR="009B59A3" w:rsidRPr="009B59A3">
        <w:rPr>
          <w:rFonts w:ascii="Calibri" w:hAnsi="Calibri" w:cs="Calibri"/>
          <w:color w:val="333333"/>
        </w:rPr>
        <w:t>D’ici à quinze ans, 25 000 des 145</w:t>
      </w:r>
      <w:r>
        <w:rPr>
          <w:rFonts w:ascii="Calibri" w:hAnsi="Calibri" w:cs="Calibri"/>
          <w:color w:val="333333"/>
        </w:rPr>
        <w:t> </w:t>
      </w:r>
      <w:r w:rsidR="009B59A3" w:rsidRPr="009B59A3">
        <w:rPr>
          <w:rFonts w:ascii="Calibri" w:hAnsi="Calibri" w:cs="Calibri"/>
          <w:color w:val="333333"/>
        </w:rPr>
        <w:t>000 cheminots pourraient être concernés.</w:t>
      </w:r>
      <w:r>
        <w:rPr>
          <w:color w:val="333333"/>
        </w:rPr>
        <w:t>"</w:t>
      </w:r>
    </w:p>
    <w:p w14:paraId="297B62AF" w14:textId="1B706F61" w:rsidR="009B59A3" w:rsidRPr="009B59A3" w:rsidRDefault="00423D6F" w:rsidP="00A558A2">
      <w:pPr>
        <w:pStyle w:val="NormalWeb"/>
        <w:shd w:val="clear" w:color="auto" w:fill="FFFFFF"/>
        <w:spacing w:before="0" w:beforeAutospacing="0" w:after="0" w:afterAutospacing="0"/>
        <w:jc w:val="both"/>
        <w:rPr>
          <w:rFonts w:ascii="Calibri" w:hAnsi="Calibri" w:cs="Calibri"/>
          <w:color w:val="333333"/>
        </w:rPr>
      </w:pPr>
      <w:r>
        <w:rPr>
          <w:color w:val="333333"/>
        </w:rPr>
        <w:t>"</w:t>
      </w:r>
      <w:r w:rsidR="009B59A3" w:rsidRPr="009B59A3">
        <w:rPr>
          <w:rFonts w:ascii="Calibri" w:hAnsi="Calibri" w:cs="Calibri"/>
          <w:color w:val="333333"/>
        </w:rPr>
        <w:t>La SNCF elle-même répond aux appels d’offres </w:t>
      </w:r>
      <w:r w:rsidR="009B59A3" w:rsidRPr="009B59A3">
        <w:rPr>
          <w:rStyle w:val="Accentuation"/>
          <w:rFonts w:ascii="Calibri" w:hAnsi="Calibri" w:cs="Calibri"/>
          <w:color w:val="333333"/>
        </w:rPr>
        <w:t>via </w:t>
      </w:r>
      <w:r w:rsidR="009B59A3" w:rsidRPr="009B59A3">
        <w:rPr>
          <w:rFonts w:ascii="Calibri" w:hAnsi="Calibri" w:cs="Calibri"/>
          <w:color w:val="333333"/>
        </w:rPr>
        <w:t>des filiales hors du groupe public unifié</w:t>
      </w:r>
      <w:r>
        <w:rPr>
          <w:color w:val="333333"/>
        </w:rPr>
        <w:t>"</w:t>
      </w:r>
      <w:r w:rsidR="009B59A3" w:rsidRPr="009B59A3">
        <w:rPr>
          <w:rFonts w:ascii="Calibri" w:hAnsi="Calibri" w:cs="Calibri"/>
          <w:color w:val="333333"/>
        </w:rPr>
        <w:t>, poursuit le syndicaliste. </w:t>
      </w:r>
      <w:r>
        <w:rPr>
          <w:color w:val="333333"/>
        </w:rPr>
        <w:t>"</w:t>
      </w:r>
      <w:r w:rsidR="009B59A3" w:rsidRPr="009B59A3">
        <w:rPr>
          <w:rFonts w:ascii="Calibri" w:hAnsi="Calibri" w:cs="Calibri"/>
          <w:color w:val="333333"/>
        </w:rPr>
        <w:t>Or, qui dit filiale, dit renégociation de l’accord 35 heures.</w:t>
      </w:r>
      <w:r>
        <w:rPr>
          <w:color w:val="333333"/>
        </w:rPr>
        <w:t>"</w:t>
      </w:r>
    </w:p>
    <w:p w14:paraId="7D859894" w14:textId="60934A18" w:rsidR="009B59A3" w:rsidRPr="009B59A3" w:rsidRDefault="009B59A3" w:rsidP="00A558A2">
      <w:pPr>
        <w:pStyle w:val="NormalWeb"/>
        <w:shd w:val="clear" w:color="auto" w:fill="FFFFFF"/>
        <w:spacing w:before="0" w:beforeAutospacing="0" w:after="0" w:afterAutospacing="0"/>
        <w:jc w:val="both"/>
        <w:rPr>
          <w:rFonts w:ascii="Calibri" w:hAnsi="Calibri" w:cs="Calibri"/>
          <w:color w:val="333333"/>
        </w:rPr>
      </w:pPr>
      <w:r w:rsidRPr="009B59A3">
        <w:rPr>
          <w:rFonts w:ascii="Calibri" w:hAnsi="Calibri" w:cs="Calibri"/>
          <w:color w:val="333333"/>
        </w:rPr>
        <w:t>Aurélien Hamon redoute lui aussi </w:t>
      </w:r>
      <w:r w:rsidR="00423D6F">
        <w:rPr>
          <w:color w:val="333333"/>
        </w:rPr>
        <w:t>"</w:t>
      </w:r>
      <w:r w:rsidRPr="009B59A3">
        <w:rPr>
          <w:rFonts w:ascii="Calibri" w:hAnsi="Calibri" w:cs="Calibri"/>
          <w:color w:val="333333"/>
        </w:rPr>
        <w:t>une dégradation des conditions sociales. La SNCF doit répondre en direct aux appels d’offres et non </w:t>
      </w:r>
      <w:r w:rsidRPr="009B59A3">
        <w:rPr>
          <w:rStyle w:val="Accentuation"/>
          <w:rFonts w:ascii="Calibri" w:hAnsi="Calibri" w:cs="Calibri"/>
          <w:color w:val="333333"/>
        </w:rPr>
        <w:t>via</w:t>
      </w:r>
      <w:r w:rsidRPr="009B59A3">
        <w:rPr>
          <w:rFonts w:ascii="Calibri" w:hAnsi="Calibri" w:cs="Calibri"/>
          <w:color w:val="333333"/>
        </w:rPr>
        <w:t> des filiales.</w:t>
      </w:r>
      <w:r w:rsidR="00423D6F">
        <w:rPr>
          <w:color w:val="333333"/>
        </w:rPr>
        <w:t>"</w:t>
      </w:r>
      <w:r w:rsidR="008D03F9">
        <w:rPr>
          <w:rFonts w:ascii="Calibri" w:hAnsi="Calibri" w:cs="Calibri"/>
          <w:color w:val="333333"/>
        </w:rPr>
        <w:t> »</w:t>
      </w:r>
    </w:p>
    <w:p w14:paraId="1CD08742" w14:textId="77777777" w:rsidR="009B59A3" w:rsidRPr="009B59A3" w:rsidRDefault="009B59A3"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666666"/>
          <w:sz w:val="24"/>
          <w:szCs w:val="24"/>
          <w:shd w:val="clear" w:color="auto" w:fill="FFFFFF"/>
        </w:rPr>
      </w:pPr>
    </w:p>
    <w:p w14:paraId="543F0B26" w14:textId="3CC98180" w:rsidR="00D23FDB" w:rsidRDefault="00D23FDB"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666666"/>
          <w:sz w:val="33"/>
          <w:szCs w:val="33"/>
          <w:shd w:val="clear" w:color="auto" w:fill="FFFFFF"/>
        </w:rPr>
      </w:pPr>
    </w:p>
    <w:p w14:paraId="1979D2C2" w14:textId="71972C59" w:rsidR="008D03F9" w:rsidRDefault="008D03F9"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666666"/>
          <w:sz w:val="33"/>
          <w:szCs w:val="33"/>
          <w:shd w:val="clear" w:color="auto" w:fill="FFFFFF"/>
        </w:rPr>
      </w:pPr>
    </w:p>
    <w:p w14:paraId="4F8D444C" w14:textId="7981FC16" w:rsidR="008D03F9" w:rsidRDefault="008D03F9"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666666"/>
          <w:sz w:val="33"/>
          <w:szCs w:val="33"/>
          <w:shd w:val="clear" w:color="auto" w:fill="FFFFFF"/>
        </w:rPr>
      </w:pPr>
    </w:p>
    <w:p w14:paraId="0AB0C817" w14:textId="77777777" w:rsidR="008D03F9" w:rsidRDefault="008D03F9"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666666"/>
          <w:sz w:val="33"/>
          <w:szCs w:val="33"/>
          <w:shd w:val="clear" w:color="auto" w:fill="FFFFFF"/>
        </w:rPr>
      </w:pPr>
    </w:p>
    <w:p w14:paraId="19C90F18" w14:textId="77777777" w:rsidR="00D23FDB" w:rsidRPr="00773D97" w:rsidRDefault="00D23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1F0B05E" w14:textId="77777777" w:rsidR="00BA1477" w:rsidRPr="00773D97" w:rsidRDefault="002126D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773D97">
        <w:rPr>
          <w:rStyle w:val="Aucun"/>
          <w:rFonts w:ascii="Calibri" w:hAnsi="Calibri" w:cs="Calibri"/>
          <w:b/>
          <w:bCs/>
          <w:sz w:val="24"/>
          <w:szCs w:val="24"/>
          <w:u w:color="000000"/>
        </w:rPr>
        <w:t>Exploitation pédagogique</w:t>
      </w:r>
    </w:p>
    <w:p w14:paraId="51F0B05F" w14:textId="77777777" w:rsidR="00BA1477" w:rsidRPr="00463854" w:rsidRDefault="00BA147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51F0B060" w14:textId="1A908BDA"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2126D0" w:rsidRPr="00773D97">
        <w:rPr>
          <w:rFonts w:ascii="Calibri" w:hAnsi="Calibri" w:cs="Calibri"/>
          <w:u w:color="000000"/>
        </w:rPr>
        <w:t>Qu’est-ce qu’un marché de concurrence pure et parfaite ?</w:t>
      </w:r>
    </w:p>
    <w:p w14:paraId="51F0B061" w14:textId="0D1AA02D"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2126D0" w:rsidRPr="00773D97">
        <w:rPr>
          <w:rFonts w:ascii="Calibri" w:hAnsi="Calibri" w:cs="Calibri"/>
          <w:u w:color="000000"/>
        </w:rPr>
        <w:t>En quoi consiste « l’ouverture à la concurrence » d’un secteur d’activité ?</w:t>
      </w:r>
    </w:p>
    <w:p w14:paraId="51F0B062" w14:textId="5E8AB399"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2126D0" w:rsidRPr="00773D97">
        <w:rPr>
          <w:rFonts w:ascii="Calibri" w:hAnsi="Calibri" w:cs="Calibri"/>
          <w:u w:color="000000"/>
        </w:rPr>
        <w:t>Depuis quand le trafic ferroviaire de voyageurs est-il ouvert à la concurrence en France ?</w:t>
      </w:r>
    </w:p>
    <w:p w14:paraId="51F0B063" w14:textId="0B48941D"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2126D0" w:rsidRPr="00773D97">
        <w:rPr>
          <w:rFonts w:ascii="Calibri" w:hAnsi="Calibri" w:cs="Calibri"/>
          <w:u w:color="000000"/>
        </w:rPr>
        <w:t>Pourquoi l’ouverture à la concurrence prend</w:t>
      </w:r>
      <w:r>
        <w:rPr>
          <w:rFonts w:ascii="Calibri" w:hAnsi="Calibri" w:cs="Calibri"/>
          <w:u w:color="000000"/>
        </w:rPr>
        <w:t>-</w:t>
      </w:r>
      <w:r w:rsidR="002126D0" w:rsidRPr="00773D97">
        <w:rPr>
          <w:rFonts w:ascii="Calibri" w:hAnsi="Calibri" w:cs="Calibri"/>
          <w:u w:color="000000"/>
        </w:rPr>
        <w:t>elle du temps dans ce domaine ?</w:t>
      </w:r>
    </w:p>
    <w:p w14:paraId="51F0B064" w14:textId="013F1028"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2126D0" w:rsidRPr="00773D97">
        <w:rPr>
          <w:rFonts w:ascii="Calibri" w:hAnsi="Calibri" w:cs="Calibri"/>
          <w:u w:color="000000"/>
        </w:rPr>
        <w:t>Quels sont les arguments avancés par les syndicats pour rejeter l’ouverture à la concurrence ?</w:t>
      </w:r>
    </w:p>
    <w:p w14:paraId="51F0B065" w14:textId="14587F62"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2126D0" w:rsidRPr="00773D97">
        <w:rPr>
          <w:rFonts w:ascii="Calibri" w:hAnsi="Calibri" w:cs="Calibri"/>
          <w:u w:color="000000"/>
        </w:rPr>
        <w:t>Pourquoi les compagnies qui pourraient concurrencer la SNCF éprouvent-elles des difficultés à entrer sur le marché ?</w:t>
      </w:r>
    </w:p>
    <w:p w14:paraId="51F0B066" w14:textId="27EBE7F0" w:rsidR="00BA1477" w:rsidRPr="00773D97" w:rsidRDefault="00463854" w:rsidP="00A558A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7. </w:t>
      </w:r>
      <w:r w:rsidR="002126D0" w:rsidRPr="00773D97">
        <w:rPr>
          <w:rFonts w:ascii="Calibri" w:hAnsi="Calibri" w:cs="Calibri"/>
          <w:u w:color="000000"/>
        </w:rPr>
        <w:t>Quelles sont les conséquences prévisibles de l’ouverture à la concurrence sur une partie des cheminots ?</w:t>
      </w:r>
    </w:p>
    <w:p w14:paraId="6EB8A61C" w14:textId="77777777" w:rsidR="008D03F9" w:rsidRDefault="008D03F9">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51F0B068" w14:textId="2699A0C0" w:rsidR="00BA1477" w:rsidRPr="00773D97" w:rsidRDefault="002126D0" w:rsidP="00A558A2">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773D97">
        <w:rPr>
          <w:rStyle w:val="Aucun"/>
          <w:rFonts w:ascii="Calibri" w:hAnsi="Calibri" w:cs="Calibri"/>
          <w:b/>
          <w:bCs/>
          <w:sz w:val="24"/>
          <w:szCs w:val="24"/>
          <w:u w:color="000000"/>
          <w:lang w:val="en-US"/>
        </w:rPr>
        <w:lastRenderedPageBreak/>
        <w:t>Corr</w:t>
      </w:r>
      <w:r w:rsidR="00C14E06">
        <w:rPr>
          <w:rStyle w:val="Aucun"/>
          <w:rFonts w:ascii="Calibri" w:hAnsi="Calibri" w:cs="Calibri"/>
          <w:b/>
          <w:bCs/>
          <w:sz w:val="24"/>
          <w:szCs w:val="24"/>
          <w:u w:color="000000"/>
          <w:lang w:val="en-US"/>
        </w:rPr>
        <w:t>igé</w:t>
      </w:r>
      <w:proofErr w:type="spellEnd"/>
    </w:p>
    <w:p w14:paraId="51F0B069" w14:textId="77777777" w:rsidR="00BA1477" w:rsidRPr="00463854" w:rsidRDefault="00BA1477" w:rsidP="00A558A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51F0B06A" w14:textId="77B49673" w:rsidR="00BA147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2126D0" w:rsidRPr="00773D97">
        <w:rPr>
          <w:rStyle w:val="Aucun"/>
          <w:rFonts w:ascii="Calibri" w:hAnsi="Calibri" w:cs="Calibri"/>
          <w:u w:color="000000"/>
        </w:rPr>
        <w:t>La concurrence pure et parfaite est une structure de marché hypothétique décrite au XIX</w:t>
      </w:r>
      <w:r w:rsidR="002126D0" w:rsidRPr="00597C88">
        <w:rPr>
          <w:rStyle w:val="Aucun"/>
          <w:rFonts w:ascii="Calibri" w:hAnsi="Calibri" w:cs="Calibri"/>
          <w:u w:color="000000"/>
          <w:vertAlign w:val="superscript"/>
        </w:rPr>
        <w:t>e</w:t>
      </w:r>
      <w:r w:rsidR="002126D0" w:rsidRPr="00773D97">
        <w:rPr>
          <w:rStyle w:val="Aucun"/>
          <w:rFonts w:ascii="Calibri" w:hAnsi="Calibri" w:cs="Calibri"/>
          <w:u w:color="000000"/>
        </w:rPr>
        <w:t xml:space="preserve"> siècle par les économistes dits « néoclassiques » et qui permet d’assurer l’équilibre des marchés. Parmi les hypothèses régissant ce modèle, on repère notamment l’atomicité (grand nombre de demandeurs et grand nombre d’offreurs) ou encore l’homogénéité du produit (les produits vendus sont similaires). Un marché de concurrence pure et parfaite est donc un marché sur lequel aucune entreprise n’est en mesure d’influencer le prix de vente (à la différence d’un monopole par exemple).</w:t>
      </w:r>
    </w:p>
    <w:p w14:paraId="3DED142D" w14:textId="77777777" w:rsidR="00463854" w:rsidRPr="00773D9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51F0B06B" w14:textId="1DB3B156" w:rsidR="00BA147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2. </w:t>
      </w:r>
      <w:r w:rsidR="002126D0" w:rsidRPr="00773D97">
        <w:rPr>
          <w:rStyle w:val="Aucun"/>
          <w:rFonts w:ascii="Calibri" w:hAnsi="Calibri" w:cs="Calibri"/>
          <w:u w:color="000000"/>
        </w:rPr>
        <w:t>L’ouverture à la concurrence d’un secteur d’activité consiste, pour les pouvoirs publics, à favoriser l’entrée de concurrents sur le marché, de manière à faire fonctionner le jeu de la concurrence. Le transport ferroviaire de voyageurs a longtemps été un monopole public, assuré par la SNCF. L’ouverture à la concurrence de ce secteur consiste à mettre en concurrence la SNCF sur les lignes qu’elle exploite (TGV, TER, etc.).</w:t>
      </w:r>
    </w:p>
    <w:p w14:paraId="69E4EF0D" w14:textId="77777777" w:rsidR="00463854" w:rsidRPr="00773D9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1F0B06C" w14:textId="74B21741" w:rsidR="00BA147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2126D0" w:rsidRPr="00773D97">
        <w:rPr>
          <w:rStyle w:val="Aucun"/>
          <w:rFonts w:ascii="Calibri" w:hAnsi="Calibri" w:cs="Calibri"/>
          <w:u w:color="000000"/>
        </w:rPr>
        <w:t>Le transport ferroviaire de passagers est ouvert à la concurrence depuis 2018 en France.</w:t>
      </w:r>
    </w:p>
    <w:p w14:paraId="09ED22C9" w14:textId="77777777" w:rsidR="00463854" w:rsidRPr="00773D9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1F0B06D" w14:textId="67767858" w:rsidR="00BA147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4. </w:t>
      </w:r>
      <w:r w:rsidR="002126D0" w:rsidRPr="00773D97">
        <w:rPr>
          <w:rStyle w:val="Aucun"/>
          <w:rFonts w:ascii="Calibri" w:hAnsi="Calibri" w:cs="Calibri"/>
          <w:u w:color="000000"/>
        </w:rPr>
        <w:t xml:space="preserve">L’ouverture à la concurrence prend du temps car les processus permettant à de nouvelles entreprises d’intervenir sur le marché sont très longs. Pour rédiger les appels d’offre, les régions ont besoin d’informations techniques de la SNCF, qui ne sont pas toujours fournies à temps (comme cela a été le cas dans </w:t>
      </w:r>
      <w:r w:rsidR="00EC077B">
        <w:rPr>
          <w:rStyle w:val="Aucun"/>
          <w:rFonts w:ascii="Calibri" w:hAnsi="Calibri" w:cs="Calibri"/>
          <w:u w:color="000000"/>
        </w:rPr>
        <w:t xml:space="preserve">la région des </w:t>
      </w:r>
      <w:r w:rsidR="002126D0" w:rsidRPr="00773D97">
        <w:rPr>
          <w:rStyle w:val="Aucun"/>
          <w:rFonts w:ascii="Calibri" w:hAnsi="Calibri" w:cs="Calibri"/>
          <w:u w:color="000000"/>
        </w:rPr>
        <w:t>Hauts-de-France)</w:t>
      </w:r>
      <w:r w:rsidR="003238E2">
        <w:rPr>
          <w:rStyle w:val="Aucun"/>
          <w:rFonts w:ascii="Calibri" w:hAnsi="Calibri" w:cs="Calibri"/>
          <w:u w:color="000000"/>
        </w:rPr>
        <w:t xml:space="preserve">, </w:t>
      </w:r>
      <w:r w:rsidR="002126D0" w:rsidRPr="00773D97">
        <w:rPr>
          <w:rStyle w:val="Aucun"/>
          <w:rFonts w:ascii="Calibri" w:hAnsi="Calibri" w:cs="Calibri"/>
          <w:u w:color="000000"/>
        </w:rPr>
        <w:t>ce qui bloque le processus d’ouverture à la concurrence et maintient temporairement la situation de monopole de la SNCF.</w:t>
      </w:r>
    </w:p>
    <w:p w14:paraId="7FFF00EB" w14:textId="77777777" w:rsidR="00463854" w:rsidRPr="00773D97"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FD720AD" w14:textId="77897425" w:rsidR="00463854" w:rsidRDefault="00463854"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2126D0" w:rsidRPr="00773D97">
        <w:rPr>
          <w:rStyle w:val="Aucun"/>
          <w:rFonts w:ascii="Calibri" w:hAnsi="Calibri" w:cs="Calibri"/>
          <w:u w:color="000000"/>
        </w:rPr>
        <w:t xml:space="preserve">Les syndicats sont opposés à l’ouverture à la concurrence. Ils expliquent notamment que celle-ci risque d’engendrer un coût important pour le contribuable, à travers les investissements que les régions vont devoir effectuer pour aider les nouveaux concurrents de la SNCF à déployer leur activité (construction d’ateliers de maintenance, subvention pour l’achat de nouvelles rames). Ce sont les contribuables qui, </w:t>
      </w:r>
      <w:r w:rsidR="002126D0" w:rsidRPr="00773D97">
        <w:rPr>
          <w:rStyle w:val="Aucun"/>
          <w:rFonts w:ascii="Calibri" w:hAnsi="Calibri" w:cs="Calibri"/>
          <w:i/>
          <w:iCs/>
          <w:u w:color="000000"/>
        </w:rPr>
        <w:t>in fine</w:t>
      </w:r>
      <w:r w:rsidR="002126D0" w:rsidRPr="00773D97">
        <w:rPr>
          <w:rFonts w:ascii="Calibri" w:hAnsi="Calibri" w:cs="Calibri"/>
          <w:u w:color="000000"/>
        </w:rPr>
        <w:t>, vont en supporter le coût.</w:t>
      </w:r>
    </w:p>
    <w:p w14:paraId="6F39AD18" w14:textId="77777777" w:rsidR="00DF1E2E" w:rsidRPr="00463854" w:rsidRDefault="00DF1E2E" w:rsidP="00A558A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1F0B06F" w14:textId="49271E5B" w:rsidR="00BA1477" w:rsidRDefault="00463854" w:rsidP="004638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2126D0" w:rsidRPr="00773D97">
        <w:rPr>
          <w:rFonts w:ascii="Calibri" w:hAnsi="Calibri" w:cs="Calibri"/>
          <w:u w:color="000000"/>
        </w:rPr>
        <w:t xml:space="preserve">Il existe des barrières à l’entrée qui empêchent les concurrents d’entrer sur le marché. En effet, les compagnies qui pourraient concurrencer la SNCF hésitent à rentrer sur le marché à cause des droits de péage élevés qui sont demandés par SNCF Réseau, chargée de gérer les infrastructures ferroviaires. Le péage varie ainsi de </w:t>
      </w:r>
      <w:r w:rsidR="002126D0">
        <w:rPr>
          <w:rFonts w:ascii="Calibri" w:hAnsi="Calibri" w:cs="Calibri"/>
          <w:u w:color="000000"/>
        </w:rPr>
        <w:t>« </w:t>
      </w:r>
      <w:r w:rsidR="002126D0" w:rsidRPr="00773D97">
        <w:rPr>
          <w:rFonts w:ascii="Calibri" w:hAnsi="Calibri" w:cs="Calibri"/>
          <w:u w:color="000000"/>
        </w:rPr>
        <w:t>26 à 39 euros par train-kilomètre », ce qui engendrerait des coûts importants pour les compagnies potentiellement intéressées par une entrée sur le marché, rendant la profitabilité de leurs investissements incertaine.</w:t>
      </w:r>
    </w:p>
    <w:p w14:paraId="35FD2968" w14:textId="77777777" w:rsidR="00463854" w:rsidRPr="00773D97" w:rsidRDefault="00463854" w:rsidP="004638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51F0B070" w14:textId="65681482" w:rsidR="00BA1477" w:rsidRPr="00773D97" w:rsidRDefault="00463854" w:rsidP="004638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7. </w:t>
      </w:r>
      <w:r w:rsidR="002126D0" w:rsidRPr="00773D97">
        <w:rPr>
          <w:rFonts w:ascii="Calibri" w:hAnsi="Calibri" w:cs="Calibri"/>
          <w:u w:color="000000"/>
        </w:rPr>
        <w:t xml:space="preserve">Enfin, les cheminots sont inquiets car si l’ouverture à la concurrence se poursuit, ils risquent de devoir quitter la SNCF pour les nouvelles compagnies. Ils risquent alors d’être perdants en </w:t>
      </w:r>
      <w:r w:rsidR="002126D0">
        <w:rPr>
          <w:rFonts w:ascii="Calibri" w:hAnsi="Calibri" w:cs="Calibri"/>
          <w:u w:color="000000"/>
        </w:rPr>
        <w:t xml:space="preserve">matière </w:t>
      </w:r>
      <w:r w:rsidR="002126D0" w:rsidRPr="00773D97">
        <w:rPr>
          <w:rFonts w:ascii="Calibri" w:hAnsi="Calibri" w:cs="Calibri"/>
          <w:u w:color="000000"/>
        </w:rPr>
        <w:t>de conditions de travail ou de rémunération.</w:t>
      </w:r>
    </w:p>
    <w:sectPr w:rsidR="00BA1477" w:rsidRPr="00773D9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B077" w14:textId="77777777" w:rsidR="000E0EB2" w:rsidRDefault="002126D0">
      <w:r>
        <w:separator/>
      </w:r>
    </w:p>
  </w:endnote>
  <w:endnote w:type="continuationSeparator" w:id="0">
    <w:p w14:paraId="51F0B079" w14:textId="77777777" w:rsidR="000E0EB2" w:rsidRDefault="0021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0A7B" w14:textId="77777777" w:rsidR="0083353C" w:rsidRDefault="008335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567011"/>
      <w:docPartObj>
        <w:docPartGallery w:val="Page Numbers (Bottom of Page)"/>
        <w:docPartUnique/>
      </w:docPartObj>
    </w:sdtPr>
    <w:sdtEndPr/>
    <w:sdtContent>
      <w:p w14:paraId="75FC2FD9" w14:textId="1B96EAA6" w:rsidR="00C14E06" w:rsidRDefault="00C14E06">
        <w:pPr>
          <w:pStyle w:val="Pieddepage"/>
          <w:jc w:val="right"/>
        </w:pPr>
        <w:r>
          <w:fldChar w:fldCharType="begin"/>
        </w:r>
        <w:r>
          <w:instrText>PAGE   \* MERGEFORMAT</w:instrText>
        </w:r>
        <w:r>
          <w:fldChar w:fldCharType="separate"/>
        </w:r>
        <w:r>
          <w:rPr>
            <w:lang w:val="fr-FR"/>
          </w:rPr>
          <w:t>2</w:t>
        </w:r>
        <w:r>
          <w:fldChar w:fldCharType="end"/>
        </w:r>
      </w:p>
    </w:sdtContent>
  </w:sdt>
  <w:p w14:paraId="7C918372" w14:textId="77777777" w:rsidR="00C14E06" w:rsidRDefault="00C14E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16E4" w14:textId="77777777" w:rsidR="0083353C" w:rsidRDefault="008335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B073" w14:textId="77777777" w:rsidR="000E0EB2" w:rsidRDefault="002126D0">
      <w:r>
        <w:separator/>
      </w:r>
    </w:p>
  </w:footnote>
  <w:footnote w:type="continuationSeparator" w:id="0">
    <w:p w14:paraId="51F0B075" w14:textId="77777777" w:rsidR="000E0EB2" w:rsidRDefault="0021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DFA8" w14:textId="77777777" w:rsidR="0083353C" w:rsidRDefault="008335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55DD" w14:textId="75A80CE2" w:rsidR="0083353C" w:rsidRPr="00E9144F" w:rsidRDefault="0083353C" w:rsidP="0083353C">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proofErr w:type="spellStart"/>
    <w:r w:rsidRPr="00E9144F">
      <w:rPr>
        <w:rFonts w:ascii="Calibri" w:hAnsi="Calibri" w:cs="Calibri"/>
      </w:rPr>
      <w:t>Actu</w:t>
    </w:r>
    <w:proofErr w:type="spellEnd"/>
    <w:r w:rsidRPr="00E9144F">
      <w:rPr>
        <w:rFonts w:ascii="Calibri" w:hAnsi="Calibri" w:cs="Calibri"/>
      </w:rPr>
      <w:t xml:space="preserve"> SES © Hatier – Nicolas Olivier</w:t>
    </w:r>
  </w:p>
  <w:p w14:paraId="2ECAEBBC" w14:textId="1099DBA6" w:rsidR="009010E9" w:rsidRPr="0083353C" w:rsidRDefault="0083353C" w:rsidP="0083353C">
    <w:pPr>
      <w:pStyle w:val="En-tte"/>
      <w:jc w:val="right"/>
      <w:rPr>
        <w:rFonts w:ascii="Calibri" w:hAnsi="Calibri" w:cs="Calibri"/>
      </w:rPr>
    </w:pPr>
    <w:r w:rsidRPr="00E9144F">
      <w:rPr>
        <w:rFonts w:ascii="Calibri" w:hAnsi="Calibri" w:cs="Calibri"/>
      </w:rPr>
      <w:t xml:space="preserve">Fiche </w:t>
    </w:r>
    <w:proofErr w:type="spellStart"/>
    <w:r w:rsidRPr="00E9144F">
      <w:rPr>
        <w:rFonts w:ascii="Calibri" w:hAnsi="Calibri" w:cs="Calibri"/>
      </w:rPr>
      <w:t>d’exploitation</w:t>
    </w:r>
    <w:proofErr w:type="spellEnd"/>
    <w:r w:rsidRPr="00E9144F">
      <w:rPr>
        <w:rFonts w:ascii="Calibri" w:hAnsi="Calibri" w:cs="Calibri"/>
      </w:rPr>
      <w:t xml:space="preserve"> </w:t>
    </w:r>
    <w:proofErr w:type="spellStart"/>
    <w:r w:rsidRPr="00E9144F">
      <w:rPr>
        <w:rFonts w:ascii="Calibri" w:hAnsi="Calibri" w:cs="Calibri"/>
      </w:rPr>
      <w:t>pédagogique</w:t>
    </w:r>
    <w:proofErr w:type="spellEnd"/>
  </w:p>
  <w:p w14:paraId="51F0B071" w14:textId="77777777" w:rsidR="00BA1477" w:rsidRDefault="00BA14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572A" w14:textId="77777777" w:rsidR="0083353C" w:rsidRDefault="008335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378"/>
    <w:multiLevelType w:val="hybridMultilevel"/>
    <w:tmpl w:val="97483BCE"/>
    <w:styleLink w:val="Style2import"/>
    <w:lvl w:ilvl="0" w:tplc="DB780BF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B965C3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336397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B7849E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87AE85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830561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BB2D9E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B801FF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D8DF3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A92C30"/>
    <w:multiLevelType w:val="hybridMultilevel"/>
    <w:tmpl w:val="97483BCE"/>
    <w:numStyleLink w:val="Style2import"/>
  </w:abstractNum>
  <w:abstractNum w:abstractNumId="2" w15:restartNumberingAfterBreak="0">
    <w:nsid w:val="1D1E3CB2"/>
    <w:multiLevelType w:val="hybridMultilevel"/>
    <w:tmpl w:val="66868B48"/>
    <w:styleLink w:val="Nombres"/>
    <w:lvl w:ilvl="0" w:tplc="EF88DDD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CB8596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1BE4D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9588B2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85628D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EC62BC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1C69DA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A04621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E589C4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7F4099"/>
    <w:multiLevelType w:val="hybridMultilevel"/>
    <w:tmpl w:val="66868B48"/>
    <w:numStyleLink w:val="Nombres"/>
  </w:abstractNum>
  <w:num w:numId="1" w16cid:durableId="1119029982">
    <w:abstractNumId w:val="0"/>
  </w:num>
  <w:num w:numId="2" w16cid:durableId="448470264">
    <w:abstractNumId w:val="1"/>
  </w:num>
  <w:num w:numId="3" w16cid:durableId="1125347744">
    <w:abstractNumId w:val="2"/>
  </w:num>
  <w:num w:numId="4" w16cid:durableId="125170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77"/>
    <w:rsid w:val="000E0EB2"/>
    <w:rsid w:val="0011519D"/>
    <w:rsid w:val="002126D0"/>
    <w:rsid w:val="002346A0"/>
    <w:rsid w:val="003238E2"/>
    <w:rsid w:val="00324A50"/>
    <w:rsid w:val="003D0231"/>
    <w:rsid w:val="00423D6F"/>
    <w:rsid w:val="00463854"/>
    <w:rsid w:val="00597C88"/>
    <w:rsid w:val="00773D97"/>
    <w:rsid w:val="007F0E67"/>
    <w:rsid w:val="0083353C"/>
    <w:rsid w:val="008572D7"/>
    <w:rsid w:val="00882373"/>
    <w:rsid w:val="008D03F9"/>
    <w:rsid w:val="009010E9"/>
    <w:rsid w:val="009A5151"/>
    <w:rsid w:val="009B59A3"/>
    <w:rsid w:val="00A558A2"/>
    <w:rsid w:val="00BA1477"/>
    <w:rsid w:val="00C14E06"/>
    <w:rsid w:val="00D23FDB"/>
    <w:rsid w:val="00DF1E2E"/>
    <w:rsid w:val="00EC077B"/>
    <w:rsid w:val="00F04545"/>
    <w:rsid w:val="00F31DF4"/>
    <w:rsid w:val="00F4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B058"/>
  <w15:docId w15:val="{3015CEEE-3655-466C-B956-686FDCAA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9B59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773D97"/>
    <w:pPr>
      <w:tabs>
        <w:tab w:val="center" w:pos="4536"/>
        <w:tab w:val="right" w:pos="9072"/>
      </w:tabs>
    </w:pPr>
  </w:style>
  <w:style w:type="character" w:customStyle="1" w:styleId="En-tteCar">
    <w:name w:val="En-tête Car"/>
    <w:basedOn w:val="Policepardfaut"/>
    <w:link w:val="En-tte"/>
    <w:uiPriority w:val="99"/>
    <w:rsid w:val="00773D97"/>
    <w:rPr>
      <w:sz w:val="24"/>
      <w:szCs w:val="24"/>
      <w:lang w:val="en-US" w:eastAsia="en-US"/>
    </w:rPr>
  </w:style>
  <w:style w:type="paragraph" w:styleId="Pieddepage">
    <w:name w:val="footer"/>
    <w:basedOn w:val="Normal"/>
    <w:link w:val="PieddepageCar"/>
    <w:uiPriority w:val="99"/>
    <w:unhideWhenUsed/>
    <w:rsid w:val="00773D97"/>
    <w:pPr>
      <w:tabs>
        <w:tab w:val="center" w:pos="4536"/>
        <w:tab w:val="right" w:pos="9072"/>
      </w:tabs>
    </w:pPr>
  </w:style>
  <w:style w:type="character" w:customStyle="1" w:styleId="PieddepageCar">
    <w:name w:val="Pied de page Car"/>
    <w:basedOn w:val="Policepardfaut"/>
    <w:link w:val="Pieddepage"/>
    <w:uiPriority w:val="99"/>
    <w:rsid w:val="00773D97"/>
    <w:rPr>
      <w:sz w:val="24"/>
      <w:szCs w:val="24"/>
      <w:lang w:val="en-US" w:eastAsia="en-US"/>
    </w:rPr>
  </w:style>
  <w:style w:type="paragraph" w:styleId="Paragraphedeliste">
    <w:name w:val="List Paragraph"/>
    <w:basedOn w:val="Normal"/>
    <w:uiPriority w:val="34"/>
    <w:qFormat/>
    <w:rsid w:val="00463854"/>
    <w:pPr>
      <w:ind w:left="720"/>
      <w:contextualSpacing/>
    </w:pPr>
  </w:style>
  <w:style w:type="character" w:customStyle="1" w:styleId="Titre2Car">
    <w:name w:val="Titre 2 Car"/>
    <w:basedOn w:val="Policepardfaut"/>
    <w:link w:val="Titre2"/>
    <w:uiPriority w:val="9"/>
    <w:rsid w:val="009B59A3"/>
    <w:rPr>
      <w:rFonts w:eastAsia="Times New Roman"/>
      <w:b/>
      <w:bCs/>
      <w:sz w:val="36"/>
      <w:szCs w:val="36"/>
      <w:bdr w:val="none" w:sz="0" w:space="0" w:color="auto"/>
    </w:rPr>
  </w:style>
  <w:style w:type="paragraph" w:styleId="NormalWeb">
    <w:name w:val="Normal (Web)"/>
    <w:basedOn w:val="Normal"/>
    <w:uiPriority w:val="99"/>
    <w:semiHidden/>
    <w:unhideWhenUsed/>
    <w:rsid w:val="009B59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9B5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6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7064">
          <w:marLeft w:val="0"/>
          <w:marRight w:val="0"/>
          <w:marTop w:val="0"/>
          <w:marBottom w:val="0"/>
          <w:divBdr>
            <w:top w:val="none" w:sz="0" w:space="0" w:color="auto"/>
            <w:left w:val="none" w:sz="0" w:space="0" w:color="auto"/>
            <w:bottom w:val="none" w:sz="0" w:space="0" w:color="auto"/>
            <w:right w:val="none" w:sz="0" w:space="0" w:color="auto"/>
          </w:divBdr>
          <w:divsChild>
            <w:div w:id="31809752">
              <w:marLeft w:val="0"/>
              <w:marRight w:val="0"/>
              <w:marTop w:val="0"/>
              <w:marBottom w:val="0"/>
              <w:divBdr>
                <w:top w:val="none" w:sz="0" w:space="0" w:color="auto"/>
                <w:left w:val="none" w:sz="0" w:space="0" w:color="auto"/>
                <w:bottom w:val="none" w:sz="0" w:space="0" w:color="auto"/>
                <w:right w:val="none" w:sz="0" w:space="0" w:color="auto"/>
              </w:divBdr>
              <w:divsChild>
                <w:div w:id="1001396279">
                  <w:marLeft w:val="0"/>
                  <w:marRight w:val="0"/>
                  <w:marTop w:val="0"/>
                  <w:marBottom w:val="0"/>
                  <w:divBdr>
                    <w:top w:val="none" w:sz="0" w:space="0" w:color="auto"/>
                    <w:left w:val="none" w:sz="0" w:space="0" w:color="auto"/>
                    <w:bottom w:val="none" w:sz="0" w:space="0" w:color="auto"/>
                    <w:right w:val="none" w:sz="0" w:space="0" w:color="auto"/>
                  </w:divBdr>
                  <w:divsChild>
                    <w:div w:id="1402875488">
                      <w:marLeft w:val="0"/>
                      <w:marRight w:val="0"/>
                      <w:marTop w:val="0"/>
                      <w:marBottom w:val="0"/>
                      <w:divBdr>
                        <w:top w:val="none" w:sz="0" w:space="0" w:color="auto"/>
                        <w:left w:val="none" w:sz="0" w:space="0" w:color="auto"/>
                        <w:bottom w:val="none" w:sz="0" w:space="0" w:color="auto"/>
                        <w:right w:val="none" w:sz="0" w:space="0" w:color="auto"/>
                      </w:divBdr>
                      <w:divsChild>
                        <w:div w:id="1417047460">
                          <w:marLeft w:val="0"/>
                          <w:marRight w:val="0"/>
                          <w:marTop w:val="300"/>
                          <w:marBottom w:val="600"/>
                          <w:divBdr>
                            <w:top w:val="none" w:sz="0" w:space="0" w:color="auto"/>
                            <w:left w:val="none" w:sz="0" w:space="0" w:color="auto"/>
                            <w:bottom w:val="none" w:sz="0" w:space="0" w:color="auto"/>
                            <w:right w:val="none" w:sz="0" w:space="0" w:color="auto"/>
                          </w:divBdr>
                          <w:divsChild>
                            <w:div w:id="1804038473">
                              <w:marLeft w:val="0"/>
                              <w:marRight w:val="0"/>
                              <w:marTop w:val="0"/>
                              <w:marBottom w:val="0"/>
                              <w:divBdr>
                                <w:top w:val="none" w:sz="0" w:space="0" w:color="auto"/>
                                <w:left w:val="none" w:sz="0" w:space="0" w:color="auto"/>
                                <w:bottom w:val="none" w:sz="0" w:space="0" w:color="auto"/>
                                <w:right w:val="none" w:sz="0" w:space="0" w:color="auto"/>
                              </w:divBdr>
                            </w:div>
                            <w:div w:id="1873958139">
                              <w:marLeft w:val="0"/>
                              <w:marRight w:val="0"/>
                              <w:marTop w:val="0"/>
                              <w:marBottom w:val="0"/>
                              <w:divBdr>
                                <w:top w:val="single" w:sz="6" w:space="0" w:color="E6E8EB"/>
                                <w:left w:val="single" w:sz="6" w:space="0" w:color="E6E8EB"/>
                                <w:bottom w:val="single" w:sz="6" w:space="0" w:color="E6E8EB"/>
                                <w:right w:val="single" w:sz="6" w:space="0" w:color="E6E8EB"/>
                              </w:divBdr>
                              <w:divsChild>
                                <w:div w:id="1489205850">
                                  <w:marLeft w:val="0"/>
                                  <w:marRight w:val="0"/>
                                  <w:marTop w:val="0"/>
                                  <w:marBottom w:val="0"/>
                                  <w:divBdr>
                                    <w:top w:val="none" w:sz="0" w:space="0" w:color="auto"/>
                                    <w:left w:val="none" w:sz="0" w:space="0" w:color="auto"/>
                                    <w:bottom w:val="none" w:sz="0" w:space="0" w:color="auto"/>
                                    <w:right w:val="none" w:sz="0" w:space="0" w:color="auto"/>
                                  </w:divBdr>
                                  <w:divsChild>
                                    <w:div w:id="1711954549">
                                      <w:marLeft w:val="0"/>
                                      <w:marRight w:val="0"/>
                                      <w:marTop w:val="0"/>
                                      <w:marBottom w:val="0"/>
                                      <w:divBdr>
                                        <w:top w:val="none" w:sz="0" w:space="0" w:color="auto"/>
                                        <w:left w:val="none" w:sz="0" w:space="0" w:color="auto"/>
                                        <w:bottom w:val="none" w:sz="0" w:space="0" w:color="auto"/>
                                        <w:right w:val="none" w:sz="0" w:space="0" w:color="auto"/>
                                      </w:divBdr>
                                    </w:div>
                                  </w:divsChild>
                                </w:div>
                                <w:div w:id="1124425671">
                                  <w:marLeft w:val="0"/>
                                  <w:marRight w:val="0"/>
                                  <w:marTop w:val="0"/>
                                  <w:marBottom w:val="0"/>
                                  <w:divBdr>
                                    <w:top w:val="single" w:sz="6" w:space="8" w:color="E6E8EB"/>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uest-france.fr/economie/transports/train/en-france-pourquoi-l-ouverture-a-la-concurrence-des-trains-voyageurs-patine-60f462c6-0d1c-11ed-adc0-0d21530731c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1173</Words>
  <Characters>6452</Characters>
  <Application>Microsoft Office Word</Application>
  <DocSecurity>0</DocSecurity>
  <Lines>53</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27</cp:revision>
  <dcterms:created xsi:type="dcterms:W3CDTF">2022-11-23T10:22:00Z</dcterms:created>
  <dcterms:modified xsi:type="dcterms:W3CDTF">2023-03-20T13:39:00Z</dcterms:modified>
</cp:coreProperties>
</file>