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4F0" w:rsidRPr="00B454F0" w:rsidRDefault="00B454F0" w:rsidP="00B454F0">
      <w:pPr>
        <w:spacing w:after="0" w:line="240" w:lineRule="auto"/>
        <w:jc w:val="both"/>
        <w:rPr>
          <w:rFonts w:eastAsia="Times New Roman" w:cstheme="minorHAnsi"/>
          <w:b/>
          <w:bCs/>
          <w:color w:val="262626"/>
          <w:kern w:val="36"/>
          <w:sz w:val="28"/>
          <w:szCs w:val="28"/>
          <w:lang w:eastAsia="fr-FR"/>
        </w:rPr>
      </w:pPr>
      <w:r w:rsidRPr="00B454F0">
        <w:rPr>
          <w:rFonts w:eastAsia="Times New Roman" w:cstheme="minorHAnsi"/>
          <w:b/>
          <w:bCs/>
          <w:color w:val="262626"/>
          <w:kern w:val="36"/>
          <w:sz w:val="28"/>
          <w:szCs w:val="28"/>
          <w:lang w:eastAsia="fr-FR"/>
        </w:rPr>
        <w:t>Plan de relance de la Commission européenne : 750 milliards d’euros pour quoi faire ?</w:t>
      </w:r>
    </w:p>
    <w:p w:rsidR="00B454F0" w:rsidRPr="00B454F0" w:rsidRDefault="00B454F0" w:rsidP="00B454F0">
      <w:pPr>
        <w:spacing w:after="0" w:line="240" w:lineRule="auto"/>
        <w:jc w:val="both"/>
        <w:rPr>
          <w:rFonts w:eastAsia="Times New Roman" w:cstheme="minorHAnsi"/>
          <w:color w:val="262626"/>
          <w:kern w:val="36"/>
          <w:sz w:val="24"/>
          <w:szCs w:val="24"/>
          <w:lang w:eastAsia="fr-FR"/>
        </w:rPr>
      </w:pPr>
    </w:p>
    <w:p w:rsidR="00B454F0" w:rsidRPr="00B454F0" w:rsidRDefault="00B454F0" w:rsidP="00B454F0">
      <w:pPr>
        <w:spacing w:after="0" w:line="240" w:lineRule="auto"/>
        <w:jc w:val="both"/>
        <w:rPr>
          <w:rFonts w:eastAsia="Times New Roman" w:cstheme="minorHAnsi"/>
          <w:color w:val="262626"/>
          <w:kern w:val="36"/>
          <w:sz w:val="24"/>
          <w:szCs w:val="24"/>
          <w:lang w:eastAsia="fr-FR"/>
        </w:rPr>
      </w:pPr>
      <w:r w:rsidRPr="00B454F0">
        <w:rPr>
          <w:rFonts w:eastAsia="Times New Roman" w:cstheme="minorHAnsi"/>
          <w:color w:val="262626"/>
          <w:kern w:val="36"/>
          <w:sz w:val="24"/>
          <w:szCs w:val="24"/>
          <w:lang w:eastAsia="fr-FR"/>
        </w:rPr>
        <w:t xml:space="preserve">Jack </w:t>
      </w:r>
      <w:proofErr w:type="spellStart"/>
      <w:r w:rsidRPr="00B454F0">
        <w:rPr>
          <w:rFonts w:eastAsia="Times New Roman" w:cstheme="minorHAnsi"/>
          <w:color w:val="262626"/>
          <w:kern w:val="36"/>
          <w:sz w:val="24"/>
          <w:szCs w:val="24"/>
          <w:lang w:eastAsia="fr-FR"/>
        </w:rPr>
        <w:t>Parrock</w:t>
      </w:r>
      <w:proofErr w:type="spellEnd"/>
      <w:r w:rsidRPr="00B454F0">
        <w:rPr>
          <w:rFonts w:eastAsia="Times New Roman" w:cstheme="minorHAnsi"/>
          <w:color w:val="262626"/>
          <w:kern w:val="36"/>
          <w:sz w:val="24"/>
          <w:szCs w:val="24"/>
          <w:lang w:eastAsia="fr-FR"/>
        </w:rPr>
        <w:t>, « </w:t>
      </w:r>
      <w:r w:rsidRPr="00B454F0">
        <w:rPr>
          <w:rFonts w:eastAsia="Times New Roman" w:cstheme="minorHAnsi"/>
          <w:color w:val="0A0A0A"/>
          <w:kern w:val="36"/>
          <w:sz w:val="24"/>
          <w:szCs w:val="24"/>
          <w:lang w:eastAsia="fr-FR"/>
        </w:rPr>
        <w:t>Après la proposition place à la négociation du plan de relance de 750 milliards d’euros</w:t>
      </w:r>
      <w:r w:rsidRPr="00B454F0">
        <w:rPr>
          <w:rFonts w:eastAsia="Times New Roman" w:cstheme="minorHAnsi"/>
          <w:color w:val="0A0A0A"/>
          <w:kern w:val="36"/>
          <w:sz w:val="24"/>
          <w:szCs w:val="24"/>
          <w:lang w:eastAsia="fr-FR"/>
        </w:rPr>
        <w:t> », euronews.fr, 28 mai 2020.</w:t>
      </w:r>
    </w:p>
    <w:p w:rsidR="00B454F0" w:rsidRPr="00B454F0" w:rsidRDefault="00B454F0" w:rsidP="00B454F0">
      <w:pPr>
        <w:spacing w:after="0" w:line="240" w:lineRule="auto"/>
        <w:jc w:val="both"/>
        <w:rPr>
          <w:rFonts w:cstheme="minorHAnsi"/>
          <w:sz w:val="24"/>
          <w:szCs w:val="24"/>
        </w:rPr>
      </w:pPr>
      <w:hyperlink r:id="rId7" w:history="1">
        <w:r w:rsidRPr="00E84EEE">
          <w:rPr>
            <w:rStyle w:val="Lienhypertexte"/>
            <w:sz w:val="24"/>
            <w:szCs w:val="24"/>
          </w:rPr>
          <w:t>https://fr.euronews.com/2020/05/27/apres-la-proposition-place-a-la-negociation-du-plan-de-relance-de-750-milliards-d-euros</w:t>
        </w:r>
      </w:hyperlink>
    </w:p>
    <w:p w:rsidR="00B454F0" w:rsidRDefault="00B454F0" w:rsidP="00B454F0">
      <w:pPr>
        <w:spacing w:after="0" w:line="240" w:lineRule="auto"/>
        <w:jc w:val="both"/>
        <w:rPr>
          <w:rFonts w:cstheme="minorHAnsi"/>
          <w:sz w:val="24"/>
          <w:szCs w:val="24"/>
        </w:rPr>
      </w:pPr>
    </w:p>
    <w:p w:rsidR="00B454F0" w:rsidRPr="00B454F0" w:rsidRDefault="00B454F0" w:rsidP="00B454F0">
      <w:pPr>
        <w:spacing w:after="0" w:line="240" w:lineRule="auto"/>
        <w:jc w:val="both"/>
        <w:rPr>
          <w:rFonts w:cstheme="minorHAnsi"/>
          <w:sz w:val="24"/>
          <w:szCs w:val="24"/>
        </w:rPr>
      </w:pPr>
    </w:p>
    <w:p w:rsidR="00B454F0" w:rsidRPr="00B454F0" w:rsidRDefault="00B454F0" w:rsidP="00B454F0">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4"/>
          <w:szCs w:val="24"/>
        </w:rPr>
      </w:pPr>
      <w:r w:rsidRPr="00B454F0">
        <w:rPr>
          <w:rFonts w:cstheme="minorHAnsi"/>
          <w:b/>
          <w:sz w:val="24"/>
          <w:szCs w:val="24"/>
        </w:rPr>
        <w:t>Exploitation pédagogique</w:t>
      </w:r>
    </w:p>
    <w:p w:rsidR="00B454F0" w:rsidRPr="00B454F0" w:rsidRDefault="00B454F0" w:rsidP="00B454F0">
      <w:pPr>
        <w:spacing w:after="0" w:line="240" w:lineRule="auto"/>
        <w:jc w:val="both"/>
        <w:rPr>
          <w:rFonts w:cstheme="minorHAnsi"/>
          <w:sz w:val="10"/>
          <w:szCs w:val="10"/>
        </w:rPr>
      </w:pPr>
    </w:p>
    <w:p w:rsidR="00B454F0" w:rsidRPr="007238E4" w:rsidRDefault="00513FE7" w:rsidP="007238E4">
      <w:pPr>
        <w:spacing w:after="0" w:line="240" w:lineRule="auto"/>
        <w:jc w:val="both"/>
        <w:rPr>
          <w:rFonts w:cstheme="minorHAnsi"/>
          <w:sz w:val="24"/>
          <w:szCs w:val="24"/>
        </w:rPr>
      </w:pPr>
      <w:r w:rsidRPr="007238E4">
        <w:rPr>
          <w:rFonts w:cstheme="minorHAnsi"/>
          <w:sz w:val="24"/>
          <w:szCs w:val="24"/>
        </w:rPr>
        <w:t xml:space="preserve">1. </w:t>
      </w:r>
      <w:r w:rsidR="00B454F0" w:rsidRPr="007238E4">
        <w:rPr>
          <w:rFonts w:cstheme="minorHAnsi"/>
          <w:sz w:val="24"/>
          <w:szCs w:val="24"/>
        </w:rPr>
        <w:t>Quel est l’objectif du plan de relance proposé par la Commission européenne ?</w:t>
      </w:r>
    </w:p>
    <w:p w:rsidR="00B454F0" w:rsidRPr="007238E4" w:rsidRDefault="00513FE7" w:rsidP="007238E4">
      <w:pPr>
        <w:spacing w:after="0" w:line="240" w:lineRule="auto"/>
        <w:jc w:val="both"/>
        <w:rPr>
          <w:rFonts w:cstheme="minorHAnsi"/>
          <w:sz w:val="24"/>
          <w:szCs w:val="24"/>
        </w:rPr>
      </w:pPr>
      <w:r w:rsidRPr="007238E4">
        <w:rPr>
          <w:rFonts w:cstheme="minorHAnsi"/>
          <w:sz w:val="24"/>
          <w:szCs w:val="24"/>
        </w:rPr>
        <w:t xml:space="preserve">2. </w:t>
      </w:r>
      <w:r w:rsidR="00B454F0" w:rsidRPr="007238E4">
        <w:rPr>
          <w:rFonts w:cstheme="minorHAnsi"/>
          <w:sz w:val="24"/>
          <w:szCs w:val="24"/>
        </w:rPr>
        <w:t xml:space="preserve">Selon quelles modalités les 750 milliards d’euros du plan </w:t>
      </w:r>
      <w:proofErr w:type="spellStart"/>
      <w:r w:rsidR="00B454F0" w:rsidRPr="007238E4">
        <w:rPr>
          <w:rFonts w:cstheme="minorHAnsi"/>
          <w:sz w:val="24"/>
          <w:szCs w:val="24"/>
        </w:rPr>
        <w:t>seront-ils</w:t>
      </w:r>
      <w:proofErr w:type="spellEnd"/>
      <w:r w:rsidR="00B454F0" w:rsidRPr="007238E4">
        <w:rPr>
          <w:rFonts w:cstheme="minorHAnsi"/>
          <w:sz w:val="24"/>
          <w:szCs w:val="24"/>
        </w:rPr>
        <w:t xml:space="preserve"> distribués aux États membres ? Qu’est-ce qui distingue ces deux modalités ?</w:t>
      </w:r>
    </w:p>
    <w:p w:rsidR="00B454F0" w:rsidRPr="007238E4" w:rsidRDefault="00513FE7" w:rsidP="007238E4">
      <w:pPr>
        <w:spacing w:after="0" w:line="240" w:lineRule="auto"/>
        <w:jc w:val="both"/>
        <w:rPr>
          <w:rFonts w:cstheme="minorHAnsi"/>
          <w:sz w:val="24"/>
          <w:szCs w:val="24"/>
        </w:rPr>
      </w:pPr>
      <w:r w:rsidRPr="007238E4">
        <w:rPr>
          <w:rFonts w:cstheme="minorHAnsi"/>
          <w:sz w:val="24"/>
          <w:szCs w:val="24"/>
        </w:rPr>
        <w:t xml:space="preserve">3. </w:t>
      </w:r>
      <w:r w:rsidR="00B454F0" w:rsidRPr="007238E4">
        <w:rPr>
          <w:rFonts w:cstheme="minorHAnsi"/>
          <w:sz w:val="24"/>
          <w:szCs w:val="24"/>
        </w:rPr>
        <w:t>D’où proviendraient les sommes octroyées aux États par la Commission ? En quoi cette modalité de financement est-elle originale ?</w:t>
      </w:r>
    </w:p>
    <w:p w:rsidR="00B454F0" w:rsidRPr="007238E4" w:rsidRDefault="00513FE7" w:rsidP="007238E4">
      <w:pPr>
        <w:spacing w:after="0" w:line="240" w:lineRule="auto"/>
        <w:jc w:val="both"/>
        <w:rPr>
          <w:rFonts w:cstheme="minorHAnsi"/>
          <w:sz w:val="24"/>
          <w:szCs w:val="24"/>
        </w:rPr>
      </w:pPr>
      <w:r w:rsidRPr="007238E4">
        <w:rPr>
          <w:rFonts w:cstheme="minorHAnsi"/>
          <w:sz w:val="24"/>
          <w:szCs w:val="24"/>
        </w:rPr>
        <w:t xml:space="preserve">4. </w:t>
      </w:r>
      <w:r w:rsidR="00B454F0" w:rsidRPr="007238E4">
        <w:rPr>
          <w:rFonts w:cstheme="minorHAnsi"/>
          <w:sz w:val="24"/>
          <w:szCs w:val="24"/>
        </w:rPr>
        <w:t>En quoi ce plan marque-t-il un « tournant politique » ?</w:t>
      </w:r>
    </w:p>
    <w:p w:rsidR="00B454F0" w:rsidRPr="007238E4" w:rsidRDefault="00513FE7" w:rsidP="007238E4">
      <w:pPr>
        <w:spacing w:after="0" w:line="240" w:lineRule="auto"/>
        <w:jc w:val="both"/>
        <w:rPr>
          <w:rFonts w:cstheme="minorHAnsi"/>
          <w:sz w:val="24"/>
          <w:szCs w:val="24"/>
        </w:rPr>
      </w:pPr>
      <w:r w:rsidRPr="007238E4">
        <w:rPr>
          <w:rFonts w:cstheme="minorHAnsi"/>
          <w:sz w:val="24"/>
          <w:szCs w:val="24"/>
        </w:rPr>
        <w:t xml:space="preserve">5. </w:t>
      </w:r>
      <w:r w:rsidR="00B454F0" w:rsidRPr="007238E4">
        <w:rPr>
          <w:rFonts w:cstheme="minorHAnsi"/>
          <w:sz w:val="24"/>
          <w:szCs w:val="24"/>
        </w:rPr>
        <w:t>Qui sont les « Quatre frugaux » ? Quelle est leur position par rapport à ce plan ? Pourquoi ?</w:t>
      </w:r>
    </w:p>
    <w:p w:rsidR="00B454F0" w:rsidRPr="007238E4" w:rsidRDefault="007238E4" w:rsidP="007238E4">
      <w:pPr>
        <w:spacing w:after="0" w:line="240" w:lineRule="auto"/>
        <w:jc w:val="both"/>
        <w:rPr>
          <w:rFonts w:cstheme="minorHAnsi"/>
          <w:sz w:val="24"/>
          <w:szCs w:val="24"/>
        </w:rPr>
      </w:pPr>
      <w:r w:rsidRPr="007238E4">
        <w:rPr>
          <w:rFonts w:cstheme="minorHAnsi"/>
          <w:sz w:val="24"/>
          <w:szCs w:val="24"/>
        </w:rPr>
        <w:t xml:space="preserve">6. </w:t>
      </w:r>
      <w:r w:rsidR="00B454F0" w:rsidRPr="007238E4">
        <w:rPr>
          <w:rFonts w:cstheme="minorHAnsi"/>
          <w:sz w:val="24"/>
          <w:szCs w:val="24"/>
        </w:rPr>
        <w:t>Quels sont les effets attendus du plan proposé par la Commission européenne sur l’économie des pays membres ?</w:t>
      </w:r>
    </w:p>
    <w:p w:rsidR="00B454F0" w:rsidRPr="007238E4" w:rsidRDefault="00B454F0" w:rsidP="007238E4">
      <w:pPr>
        <w:spacing w:after="0" w:line="240" w:lineRule="auto"/>
        <w:jc w:val="both"/>
        <w:rPr>
          <w:rFonts w:cstheme="minorHAnsi"/>
          <w:sz w:val="24"/>
          <w:szCs w:val="24"/>
        </w:rPr>
      </w:pPr>
    </w:p>
    <w:p w:rsidR="007238E4" w:rsidRPr="007238E4" w:rsidRDefault="007238E4" w:rsidP="007238E4">
      <w:pPr>
        <w:spacing w:after="0" w:line="240" w:lineRule="auto"/>
        <w:jc w:val="both"/>
        <w:rPr>
          <w:rFonts w:cstheme="minorHAnsi"/>
          <w:sz w:val="24"/>
          <w:szCs w:val="24"/>
        </w:rPr>
      </w:pPr>
    </w:p>
    <w:p w:rsidR="007238E4" w:rsidRPr="007238E4" w:rsidRDefault="007238E4" w:rsidP="007238E4">
      <w:pPr>
        <w:spacing w:after="0" w:line="240" w:lineRule="auto"/>
        <w:jc w:val="both"/>
        <w:rPr>
          <w:rFonts w:cstheme="minorHAnsi"/>
          <w:sz w:val="24"/>
          <w:szCs w:val="24"/>
        </w:rPr>
      </w:pPr>
    </w:p>
    <w:p w:rsidR="00B454F0" w:rsidRPr="007238E4" w:rsidRDefault="00B454F0" w:rsidP="00B454F0">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4"/>
          <w:szCs w:val="24"/>
        </w:rPr>
      </w:pPr>
      <w:r w:rsidRPr="007238E4">
        <w:rPr>
          <w:rFonts w:cstheme="minorHAnsi"/>
          <w:b/>
          <w:sz w:val="24"/>
          <w:szCs w:val="24"/>
        </w:rPr>
        <w:t>Corr</w:t>
      </w:r>
      <w:r w:rsidRPr="007238E4">
        <w:rPr>
          <w:rFonts w:cstheme="minorHAnsi"/>
          <w:b/>
          <w:sz w:val="24"/>
          <w:szCs w:val="24"/>
        </w:rPr>
        <w:t>igé</w:t>
      </w:r>
    </w:p>
    <w:p w:rsidR="00B454F0" w:rsidRPr="007238E4" w:rsidRDefault="00B454F0" w:rsidP="00B454F0">
      <w:pPr>
        <w:spacing w:after="0" w:line="240" w:lineRule="auto"/>
        <w:jc w:val="both"/>
        <w:rPr>
          <w:rFonts w:cstheme="minorHAnsi"/>
          <w:sz w:val="10"/>
          <w:szCs w:val="10"/>
        </w:rPr>
      </w:pPr>
    </w:p>
    <w:p w:rsidR="00513FE7" w:rsidRPr="007238E4" w:rsidRDefault="007238E4" w:rsidP="007238E4">
      <w:pPr>
        <w:jc w:val="both"/>
        <w:rPr>
          <w:rFonts w:cstheme="minorHAnsi"/>
          <w:sz w:val="24"/>
          <w:szCs w:val="24"/>
        </w:rPr>
      </w:pPr>
      <w:r w:rsidRPr="007238E4">
        <w:rPr>
          <w:rFonts w:cstheme="minorHAnsi"/>
          <w:sz w:val="24"/>
          <w:szCs w:val="24"/>
        </w:rPr>
        <w:t xml:space="preserve">1. </w:t>
      </w:r>
      <w:r w:rsidR="00B454F0" w:rsidRPr="007238E4">
        <w:rPr>
          <w:rFonts w:cstheme="minorHAnsi"/>
          <w:sz w:val="24"/>
          <w:szCs w:val="24"/>
        </w:rPr>
        <w:t xml:space="preserve">Le plan de relance de 750 milliards d’euros proposé par la Commission européenne vise à relancer l’activité économique dans l’Union européenne suite à la crise économique liée au Covid-19, en aidant les États membres à soutenir leurs économies (soutien de la demande et de l’offre) de manière à </w:t>
      </w:r>
      <w:r w:rsidR="0025672D" w:rsidRPr="007238E4">
        <w:rPr>
          <w:rFonts w:cstheme="minorHAnsi"/>
          <w:sz w:val="24"/>
          <w:szCs w:val="24"/>
        </w:rPr>
        <w:t xml:space="preserve">notamment </w:t>
      </w:r>
      <w:r w:rsidR="00B454F0" w:rsidRPr="007238E4">
        <w:rPr>
          <w:rFonts w:cstheme="minorHAnsi"/>
          <w:sz w:val="24"/>
          <w:szCs w:val="24"/>
        </w:rPr>
        <w:t>éviter une trop forte augmentation du chômage et la destruction du tissu productif.</w:t>
      </w:r>
    </w:p>
    <w:p w:rsidR="00513FE7" w:rsidRPr="007238E4" w:rsidRDefault="007238E4" w:rsidP="00513FE7">
      <w:pPr>
        <w:jc w:val="both"/>
        <w:rPr>
          <w:rFonts w:cstheme="minorHAnsi"/>
          <w:sz w:val="24"/>
          <w:szCs w:val="24"/>
        </w:rPr>
      </w:pPr>
      <w:r w:rsidRPr="007238E4">
        <w:rPr>
          <w:rFonts w:cstheme="minorHAnsi"/>
          <w:sz w:val="24"/>
          <w:szCs w:val="24"/>
        </w:rPr>
        <w:t xml:space="preserve">2. </w:t>
      </w:r>
      <w:r w:rsidR="00B454F0" w:rsidRPr="007238E4">
        <w:rPr>
          <w:rFonts w:cstheme="minorHAnsi"/>
          <w:sz w:val="24"/>
          <w:szCs w:val="24"/>
        </w:rPr>
        <w:t>Les 750 milliards d’euros du plan seront distribués aux États membres sous forme subventions et de prêts. La subvention est une aide financière octroyée sans demande de remboursement, tandis qu’un prêt doit être remboursé par l’État qui l’obtient.</w:t>
      </w:r>
    </w:p>
    <w:p w:rsidR="00513FE7" w:rsidRPr="007238E4" w:rsidRDefault="007238E4" w:rsidP="00513FE7">
      <w:pPr>
        <w:jc w:val="both"/>
        <w:rPr>
          <w:rFonts w:cstheme="minorHAnsi"/>
          <w:sz w:val="24"/>
          <w:szCs w:val="24"/>
        </w:rPr>
      </w:pPr>
      <w:r w:rsidRPr="007238E4">
        <w:rPr>
          <w:rFonts w:cstheme="minorHAnsi"/>
          <w:sz w:val="24"/>
          <w:szCs w:val="24"/>
        </w:rPr>
        <w:t xml:space="preserve">3. </w:t>
      </w:r>
      <w:r w:rsidR="00B454F0" w:rsidRPr="007238E4">
        <w:rPr>
          <w:rFonts w:cstheme="minorHAnsi"/>
          <w:sz w:val="24"/>
          <w:szCs w:val="24"/>
        </w:rPr>
        <w:t>Les sommes octroyées aux États par la Commission européenne devraient provenir d’un emprunt souscrit par cette dernière sur les marchés financiers, ce qui est totalement inédit. Jusqu’ici, les ressources financières de l’UE provenaient quasiment exclusivement des contributions des États membres au budget de l’UE.</w:t>
      </w:r>
    </w:p>
    <w:p w:rsidR="00513FE7" w:rsidRPr="007238E4" w:rsidRDefault="007238E4" w:rsidP="00513FE7">
      <w:pPr>
        <w:jc w:val="both"/>
        <w:rPr>
          <w:rFonts w:cstheme="minorHAnsi"/>
          <w:sz w:val="24"/>
          <w:szCs w:val="24"/>
        </w:rPr>
      </w:pPr>
      <w:r w:rsidRPr="007238E4">
        <w:rPr>
          <w:rFonts w:cstheme="minorHAnsi"/>
          <w:sz w:val="24"/>
          <w:szCs w:val="24"/>
        </w:rPr>
        <w:t xml:space="preserve">4. </w:t>
      </w:r>
      <w:r w:rsidR="00B454F0" w:rsidRPr="007238E4">
        <w:rPr>
          <w:rFonts w:cstheme="minorHAnsi"/>
          <w:sz w:val="24"/>
          <w:szCs w:val="24"/>
        </w:rPr>
        <w:t>Ce plan marque un tournant politique dans la mesure où il constitue un premier pas vers une mutualisation des dettes entre les pays membres de l’Union européenne. En effet, si le plan est adopté, la Commission pourra emprunter au nom des États-membres. Le remboursement des emprunts souscrits sera donc partagé entre les États membres de l’UE.</w:t>
      </w:r>
    </w:p>
    <w:p w:rsidR="007238E4" w:rsidRPr="007238E4" w:rsidRDefault="007238E4" w:rsidP="007238E4">
      <w:pPr>
        <w:jc w:val="both"/>
        <w:rPr>
          <w:rFonts w:cstheme="minorHAnsi"/>
          <w:sz w:val="24"/>
          <w:szCs w:val="24"/>
        </w:rPr>
      </w:pPr>
      <w:r w:rsidRPr="007238E4">
        <w:rPr>
          <w:rFonts w:cstheme="minorHAnsi"/>
          <w:sz w:val="24"/>
          <w:szCs w:val="24"/>
        </w:rPr>
        <w:t xml:space="preserve">5. </w:t>
      </w:r>
      <w:r w:rsidR="00B454F0" w:rsidRPr="007238E4">
        <w:rPr>
          <w:rFonts w:cstheme="minorHAnsi"/>
          <w:sz w:val="24"/>
          <w:szCs w:val="24"/>
        </w:rPr>
        <w:t xml:space="preserve">Les « Quatre frugaux » sont l’Autriche, le Danemark, les Pays-Bas et la Suède. Ces pays ne souhaitent pas d’une mutualisation des dettes avec des pays plus endettés qu’eux. En effet, les « Quatre frugaux » empruntent actuellement à des taux d’intérêt très faibles sur les </w:t>
      </w:r>
      <w:r w:rsidR="00B454F0" w:rsidRPr="007238E4">
        <w:rPr>
          <w:rFonts w:cstheme="minorHAnsi"/>
          <w:sz w:val="24"/>
          <w:szCs w:val="24"/>
        </w:rPr>
        <w:lastRenderedPageBreak/>
        <w:t>marchés financiers. Ils craignent qu’en mutualisant leurs dettes avec des pays plus endettés qu’eux (comme l’Italie, l’Espagne ou la Grèce)</w:t>
      </w:r>
      <w:r w:rsidR="0025672D">
        <w:rPr>
          <w:rFonts w:cstheme="minorHAnsi"/>
          <w:sz w:val="24"/>
          <w:szCs w:val="24"/>
        </w:rPr>
        <w:t>,</w:t>
      </w:r>
      <w:bookmarkStart w:id="0" w:name="_GoBack"/>
      <w:bookmarkEnd w:id="0"/>
      <w:r w:rsidR="00B454F0" w:rsidRPr="007238E4">
        <w:rPr>
          <w:rFonts w:cstheme="minorHAnsi"/>
          <w:sz w:val="24"/>
          <w:szCs w:val="24"/>
        </w:rPr>
        <w:t xml:space="preserve"> ils ne doivent s’acquitter de taux d’intérêt plus élevés.</w:t>
      </w:r>
    </w:p>
    <w:p w:rsidR="00B454F0" w:rsidRPr="007238E4" w:rsidRDefault="007238E4" w:rsidP="007238E4">
      <w:pPr>
        <w:jc w:val="both"/>
        <w:rPr>
          <w:rFonts w:cstheme="minorHAnsi"/>
          <w:sz w:val="24"/>
          <w:szCs w:val="24"/>
        </w:rPr>
      </w:pPr>
      <w:r w:rsidRPr="007238E4">
        <w:rPr>
          <w:rFonts w:cstheme="minorHAnsi"/>
          <w:sz w:val="24"/>
          <w:szCs w:val="24"/>
        </w:rPr>
        <w:t xml:space="preserve">6. </w:t>
      </w:r>
      <w:r w:rsidR="00B454F0" w:rsidRPr="007238E4">
        <w:rPr>
          <w:rFonts w:cstheme="minorHAnsi"/>
          <w:sz w:val="24"/>
          <w:szCs w:val="24"/>
        </w:rPr>
        <w:t>Le plan de la Commission européenne devrait tout d’abord permettre d’aider financièrement les entreprises en difficulté, ce qui pourrait leur permettre de conserver leurs salariés plutôt que de mettre en œuvre d’importants plan de licenciements qui feraient augmenter le chômage. Par ailleurs, les États pourront ainsi continuer à entretenir et développer leurs infrastructures (transport, etc.) qui sont notamment essentielles aux échanges commerciaux et à la croissance.</w:t>
      </w:r>
    </w:p>
    <w:p w:rsidR="00BB3732" w:rsidRPr="007238E4" w:rsidRDefault="00BB3732" w:rsidP="00B454F0">
      <w:pPr>
        <w:spacing w:after="0" w:line="240" w:lineRule="auto"/>
        <w:jc w:val="both"/>
        <w:rPr>
          <w:rFonts w:cstheme="minorHAnsi"/>
          <w:sz w:val="24"/>
          <w:szCs w:val="24"/>
        </w:rPr>
      </w:pPr>
    </w:p>
    <w:sectPr w:rsidR="00BB3732" w:rsidRPr="007238E4" w:rsidSect="007D4D40">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787" w:rsidRDefault="00051787" w:rsidP="00B454F0">
      <w:pPr>
        <w:spacing w:after="0" w:line="240" w:lineRule="auto"/>
      </w:pPr>
      <w:r>
        <w:separator/>
      </w:r>
    </w:p>
  </w:endnote>
  <w:endnote w:type="continuationSeparator" w:id="0">
    <w:p w:rsidR="00051787" w:rsidRDefault="00051787" w:rsidP="00B45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0409192"/>
      <w:docPartObj>
        <w:docPartGallery w:val="Page Numbers (Bottom of Page)"/>
        <w:docPartUnique/>
      </w:docPartObj>
    </w:sdtPr>
    <w:sdtContent>
      <w:p w:rsidR="007238E4" w:rsidRDefault="007238E4">
        <w:pPr>
          <w:pStyle w:val="Pieddepage"/>
          <w:jc w:val="right"/>
        </w:pPr>
        <w:r>
          <w:fldChar w:fldCharType="begin"/>
        </w:r>
        <w:r>
          <w:instrText>PAGE   \* MERGEFORMAT</w:instrText>
        </w:r>
        <w:r>
          <w:fldChar w:fldCharType="separate"/>
        </w:r>
        <w:r>
          <w:t>2</w:t>
        </w:r>
        <w:r>
          <w:fldChar w:fldCharType="end"/>
        </w:r>
      </w:p>
    </w:sdtContent>
  </w:sdt>
  <w:p w:rsidR="007238E4" w:rsidRDefault="007238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787" w:rsidRDefault="00051787" w:rsidP="00B454F0">
      <w:pPr>
        <w:spacing w:after="0" w:line="240" w:lineRule="auto"/>
      </w:pPr>
      <w:r>
        <w:separator/>
      </w:r>
    </w:p>
  </w:footnote>
  <w:footnote w:type="continuationSeparator" w:id="0">
    <w:p w:rsidR="00051787" w:rsidRDefault="00051787" w:rsidP="00B45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4F0" w:rsidRDefault="00B454F0" w:rsidP="00B454F0">
    <w:pPr>
      <w:pStyle w:val="En-tte"/>
      <w:jc w:val="right"/>
    </w:pPr>
    <w:r>
      <w:ptab w:relativeTo="margin" w:alignment="center" w:leader="none"/>
    </w:r>
    <w:r>
      <w:ptab w:relativeTo="margin" w:alignment="right" w:leader="none"/>
    </w:r>
    <w:r>
      <w:t>Actu SES © Hatier – Nicolas Olivier</w:t>
    </w:r>
  </w:p>
  <w:p w:rsidR="00B454F0" w:rsidRDefault="00B454F0" w:rsidP="00B454F0">
    <w:pPr>
      <w:pStyle w:val="En-tte"/>
      <w:jc w:val="right"/>
    </w:pPr>
    <w:r>
      <w:t>Fiche d’exploitation pédagogique</w:t>
    </w:r>
  </w:p>
  <w:p w:rsidR="00B454F0" w:rsidRDefault="00B454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32F3"/>
    <w:multiLevelType w:val="hybridMultilevel"/>
    <w:tmpl w:val="0BAAED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7E777D"/>
    <w:multiLevelType w:val="hybridMultilevel"/>
    <w:tmpl w:val="DDEEB192"/>
    <w:lvl w:ilvl="0" w:tplc="DD62816C">
      <w:start w:val="1"/>
      <w:numFmt w:val="decimal"/>
      <w:lvlText w:val="%1."/>
      <w:lvlJc w:val="left"/>
      <w:pPr>
        <w:ind w:left="720" w:hanging="360"/>
      </w:pPr>
      <w:rPr>
        <w:rFonts w:ascii="Times New Roman" w:eastAsiaTheme="minorHAnsi" w:hAnsi="Times New Roman" w:cs="Times New Roman"/>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F0"/>
    <w:rsid w:val="00051787"/>
    <w:rsid w:val="0025672D"/>
    <w:rsid w:val="00513FE7"/>
    <w:rsid w:val="007238E4"/>
    <w:rsid w:val="00B454F0"/>
    <w:rsid w:val="00BB37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1509"/>
  <w15:chartTrackingRefBased/>
  <w15:docId w15:val="{7EE969A9-AF4E-4B19-9ECD-72787B52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basedOn w:val="Normal"/>
    <w:link w:val="Titre1Car"/>
    <w:uiPriority w:val="9"/>
    <w:qFormat/>
    <w:rsid w:val="00B454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454F0"/>
    <w:rPr>
      <w:color w:val="0563C1" w:themeColor="hyperlink"/>
      <w:u w:val="single"/>
    </w:rPr>
  </w:style>
  <w:style w:type="paragraph" w:styleId="Paragraphedeliste">
    <w:name w:val="List Paragraph"/>
    <w:basedOn w:val="Normal"/>
    <w:uiPriority w:val="34"/>
    <w:qFormat/>
    <w:rsid w:val="00B454F0"/>
    <w:pPr>
      <w:spacing w:after="0" w:line="240" w:lineRule="auto"/>
      <w:ind w:left="720"/>
      <w:contextualSpacing/>
    </w:pPr>
    <w:rPr>
      <w:sz w:val="24"/>
      <w:szCs w:val="24"/>
    </w:rPr>
  </w:style>
  <w:style w:type="paragraph" w:styleId="En-tte">
    <w:name w:val="header"/>
    <w:basedOn w:val="Normal"/>
    <w:link w:val="En-tteCar"/>
    <w:uiPriority w:val="99"/>
    <w:unhideWhenUsed/>
    <w:rsid w:val="00B454F0"/>
    <w:pPr>
      <w:tabs>
        <w:tab w:val="center" w:pos="4536"/>
        <w:tab w:val="right" w:pos="9072"/>
      </w:tabs>
      <w:spacing w:after="0" w:line="240" w:lineRule="auto"/>
    </w:pPr>
  </w:style>
  <w:style w:type="character" w:customStyle="1" w:styleId="En-tteCar">
    <w:name w:val="En-tête Car"/>
    <w:basedOn w:val="Policepardfaut"/>
    <w:link w:val="En-tte"/>
    <w:uiPriority w:val="99"/>
    <w:rsid w:val="00B454F0"/>
  </w:style>
  <w:style w:type="paragraph" w:styleId="Pieddepage">
    <w:name w:val="footer"/>
    <w:basedOn w:val="Normal"/>
    <w:link w:val="PieddepageCar"/>
    <w:uiPriority w:val="99"/>
    <w:unhideWhenUsed/>
    <w:rsid w:val="00B454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54F0"/>
  </w:style>
  <w:style w:type="character" w:styleId="Mentionnonrsolue">
    <w:name w:val="Unresolved Mention"/>
    <w:basedOn w:val="Policepardfaut"/>
    <w:uiPriority w:val="99"/>
    <w:semiHidden/>
    <w:unhideWhenUsed/>
    <w:rsid w:val="00B454F0"/>
    <w:rPr>
      <w:color w:val="605E5C"/>
      <w:shd w:val="clear" w:color="auto" w:fill="E1DFDD"/>
    </w:rPr>
  </w:style>
  <w:style w:type="character" w:customStyle="1" w:styleId="Titre1Car">
    <w:name w:val="Titre 1 Car"/>
    <w:basedOn w:val="Policepardfaut"/>
    <w:link w:val="Titre1"/>
    <w:uiPriority w:val="9"/>
    <w:rsid w:val="00B454F0"/>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664137">
      <w:bodyDiv w:val="1"/>
      <w:marLeft w:val="0"/>
      <w:marRight w:val="0"/>
      <w:marTop w:val="0"/>
      <w:marBottom w:val="0"/>
      <w:divBdr>
        <w:top w:val="none" w:sz="0" w:space="0" w:color="auto"/>
        <w:left w:val="none" w:sz="0" w:space="0" w:color="auto"/>
        <w:bottom w:val="none" w:sz="0" w:space="0" w:color="auto"/>
        <w:right w:val="none" w:sz="0" w:space="0" w:color="auto"/>
      </w:divBdr>
      <w:divsChild>
        <w:div w:id="893659844">
          <w:marLeft w:val="0"/>
          <w:marRight w:val="0"/>
          <w:marTop w:val="0"/>
          <w:marBottom w:val="0"/>
          <w:divBdr>
            <w:top w:val="none" w:sz="0" w:space="0" w:color="auto"/>
            <w:left w:val="none" w:sz="0" w:space="0" w:color="auto"/>
            <w:bottom w:val="none" w:sz="0" w:space="0" w:color="auto"/>
            <w:right w:val="none" w:sz="0" w:space="0" w:color="auto"/>
          </w:divBdr>
        </w:div>
        <w:div w:id="1141115965">
          <w:marLeft w:val="0"/>
          <w:marRight w:val="0"/>
          <w:marTop w:val="0"/>
          <w:marBottom w:val="0"/>
          <w:divBdr>
            <w:top w:val="none" w:sz="0" w:space="0" w:color="auto"/>
            <w:left w:val="none" w:sz="0" w:space="0" w:color="auto"/>
            <w:bottom w:val="none" w:sz="0" w:space="0" w:color="auto"/>
            <w:right w:val="none" w:sz="0" w:space="0" w:color="auto"/>
          </w:divBdr>
          <w:divsChild>
            <w:div w:id="9481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r.euronews.com/2020/05/27/apres-la-proposition-place-a-la-negociation-du-plan-de-relance-de-750-milliards-d-eur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524</Words>
  <Characters>2888</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4</cp:revision>
  <dcterms:created xsi:type="dcterms:W3CDTF">2020-06-04T14:54:00Z</dcterms:created>
  <dcterms:modified xsi:type="dcterms:W3CDTF">2020-06-04T15:03:00Z</dcterms:modified>
</cp:coreProperties>
</file>