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DFB" w:rsidRDefault="007B7DFB" w:rsidP="007B7DFB"/>
    <w:p w:rsidR="007B7DFB" w:rsidRPr="00430551" w:rsidRDefault="00430551" w:rsidP="007B7DFB">
      <w:pPr>
        <w:rPr>
          <w:b/>
          <w:sz w:val="28"/>
          <w:szCs w:val="28"/>
        </w:rPr>
      </w:pPr>
      <w:bookmarkStart w:id="0" w:name="_GoBack"/>
      <w:r w:rsidRPr="00430551">
        <w:rPr>
          <w:noProof/>
          <w:sz w:val="28"/>
          <w:szCs w:val="28"/>
          <w:lang w:eastAsia="fr-FR"/>
        </w:rPr>
        <w:drawing>
          <wp:anchor distT="0" distB="0" distL="114300" distR="114300" simplePos="0" relativeHeight="251659264" behindDoc="0" locked="0" layoutInCell="1" allowOverlap="1" wp14:anchorId="2CB65312" wp14:editId="699D97F4">
            <wp:simplePos x="0" y="0"/>
            <wp:positionH relativeFrom="column">
              <wp:posOffset>-112395</wp:posOffset>
            </wp:positionH>
            <wp:positionV relativeFrom="paragraph">
              <wp:posOffset>317500</wp:posOffset>
            </wp:positionV>
            <wp:extent cx="6271895" cy="7600950"/>
            <wp:effectExtent l="0" t="0" r="0" b="0"/>
            <wp:wrapTight wrapText="bothSides">
              <wp:wrapPolygon edited="0">
                <wp:start x="0" y="0"/>
                <wp:lineTo x="0" y="21546"/>
                <wp:lineTo x="21519" y="21546"/>
                <wp:lineTo x="21519" y="0"/>
                <wp:lineTo x="0" y="0"/>
              </wp:wrapPolygon>
            </wp:wrapTight>
            <wp:docPr id="1" name="Image 1" descr="../../../../Downloads/carte-avortement-eur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arte-avortement-europ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1895" cy="76009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B7DFB" w:rsidRPr="00430551">
        <w:rPr>
          <w:b/>
          <w:sz w:val="28"/>
          <w:szCs w:val="28"/>
        </w:rPr>
        <w:t>Avortement en Europe</w:t>
      </w:r>
      <w:r w:rsidRPr="00430551">
        <w:rPr>
          <w:b/>
          <w:sz w:val="28"/>
          <w:szCs w:val="28"/>
        </w:rPr>
        <w:t> </w:t>
      </w:r>
      <w:r w:rsidR="007B7DFB" w:rsidRPr="00430551">
        <w:rPr>
          <w:b/>
          <w:sz w:val="28"/>
          <w:szCs w:val="28"/>
        </w:rPr>
        <w:t>: état des lieux pays par pays</w:t>
      </w:r>
    </w:p>
    <w:p w:rsidR="007B7DFB" w:rsidRDefault="007B7DFB" w:rsidP="007B7DFB"/>
    <w:p w:rsidR="00D7358D" w:rsidRDefault="00D7358D">
      <w:pPr>
        <w:spacing w:after="200" w:line="276" w:lineRule="auto"/>
        <w:rPr>
          <w:rFonts w:cs="Helvetica"/>
          <w:b/>
          <w:bCs/>
          <w:color w:val="000000"/>
          <w:spacing w:val="1"/>
          <w:bdr w:val="none" w:sz="0" w:space="0" w:color="auto" w:frame="1"/>
        </w:rPr>
      </w:pPr>
      <w:r>
        <w:rPr>
          <w:rFonts w:cs="Helvetica"/>
          <w:b/>
          <w:bCs/>
          <w:color w:val="000000"/>
          <w:spacing w:val="1"/>
          <w:bdr w:val="none" w:sz="0" w:space="0" w:color="auto" w:frame="1"/>
        </w:rPr>
        <w:br w:type="page"/>
      </w:r>
    </w:p>
    <w:p w:rsidR="009B17EF" w:rsidRPr="009B17EF" w:rsidRDefault="009B17EF" w:rsidP="009B17EF">
      <w:pPr>
        <w:jc w:val="both"/>
        <w:textAlignment w:val="baseline"/>
        <w:rPr>
          <w:rFonts w:cs="Helvetica"/>
          <w:color w:val="000000"/>
          <w:spacing w:val="1"/>
        </w:rPr>
      </w:pPr>
      <w:r>
        <w:rPr>
          <w:rFonts w:cs="Helvetica"/>
          <w:b/>
          <w:bCs/>
          <w:color w:val="000000"/>
          <w:spacing w:val="1"/>
          <w:bdr w:val="none" w:sz="0" w:space="0" w:color="auto" w:frame="1"/>
        </w:rPr>
        <w:lastRenderedPageBreak/>
        <w:t xml:space="preserve">● </w:t>
      </w:r>
      <w:r w:rsidRPr="009B17EF">
        <w:rPr>
          <w:rFonts w:cs="Helvetica"/>
          <w:b/>
          <w:bCs/>
          <w:color w:val="000000"/>
          <w:spacing w:val="1"/>
          <w:bdr w:val="none" w:sz="0" w:space="0" w:color="auto" w:frame="1"/>
        </w:rPr>
        <w:t>Pays où l’avortement est interdit ou fortement restreint</w:t>
      </w:r>
    </w:p>
    <w:p w:rsidR="009B17EF" w:rsidRPr="009B17EF" w:rsidRDefault="009B17EF" w:rsidP="009B17EF">
      <w:pPr>
        <w:pStyle w:val="Sansinterligne"/>
        <w:spacing w:before="0" w:beforeAutospacing="0" w:after="0" w:afterAutospacing="0"/>
        <w:jc w:val="both"/>
        <w:textAlignment w:val="baseline"/>
        <w:rPr>
          <w:rFonts w:asciiTheme="minorHAnsi" w:hAnsiTheme="minorHAnsi" w:cs="Helvetica"/>
          <w:color w:val="191919"/>
          <w:spacing w:val="1"/>
        </w:rPr>
      </w:pPr>
      <w:r w:rsidRPr="009B17EF">
        <w:rPr>
          <w:rFonts w:asciiTheme="minorHAnsi" w:hAnsiTheme="minorHAnsi" w:cs="Helvetica"/>
          <w:color w:val="191919"/>
          <w:spacing w:val="1"/>
        </w:rPr>
        <w:t>À Malte, l’avortement est strictement interdit et la femme ayant eu recours à une IVG tout comme le médecin l’ayant pratiqué peuvent être condamnés à de la prison ferme.</w:t>
      </w:r>
    </w:p>
    <w:p w:rsidR="009B17EF" w:rsidRPr="009B17EF" w:rsidRDefault="009B17EF" w:rsidP="009B17EF">
      <w:pPr>
        <w:pStyle w:val="Sansinterligne"/>
        <w:spacing w:before="0" w:beforeAutospacing="0" w:after="0" w:afterAutospacing="0"/>
        <w:jc w:val="both"/>
        <w:textAlignment w:val="baseline"/>
        <w:rPr>
          <w:rFonts w:asciiTheme="minorHAnsi" w:hAnsiTheme="minorHAnsi" w:cs="Helvetica"/>
          <w:color w:val="191919"/>
          <w:spacing w:val="1"/>
        </w:rPr>
      </w:pPr>
      <w:r w:rsidRPr="009B17EF">
        <w:rPr>
          <w:rFonts w:asciiTheme="minorHAnsi" w:hAnsiTheme="minorHAnsi" w:cs="Helvetica"/>
          <w:color w:val="191919"/>
          <w:spacing w:val="1"/>
        </w:rPr>
        <w:t>En</w:t>
      </w:r>
      <w:r>
        <w:rPr>
          <w:rFonts w:asciiTheme="minorHAnsi" w:hAnsiTheme="minorHAnsi" w:cs="Helvetica"/>
          <w:color w:val="191919"/>
          <w:spacing w:val="1"/>
        </w:rPr>
        <w:t xml:space="preserve"> Irlande, </w:t>
      </w:r>
      <w:r w:rsidRPr="009B17EF">
        <w:rPr>
          <w:rFonts w:asciiTheme="minorHAnsi" w:hAnsiTheme="minorHAnsi" w:cs="Helvetica"/>
          <w:color w:val="191919"/>
          <w:spacing w:val="1"/>
        </w:rPr>
        <w:t xml:space="preserve">l’avortement n’est pour le moment permis qu’en cas de danger de mort pour la mère. Un droit récent puisqu’il n’a été acquis qu’en 2013 à la suite </w:t>
      </w:r>
      <w:r>
        <w:rPr>
          <w:rFonts w:asciiTheme="minorHAnsi" w:hAnsiTheme="minorHAnsi" w:cs="Helvetica"/>
          <w:color w:val="191919"/>
          <w:spacing w:val="1"/>
        </w:rPr>
        <w:t xml:space="preserve">du scandale </w:t>
      </w:r>
      <w:proofErr w:type="spellStart"/>
      <w:r>
        <w:rPr>
          <w:rFonts w:asciiTheme="minorHAnsi" w:hAnsiTheme="minorHAnsi" w:cs="Helvetica"/>
          <w:color w:val="191919"/>
          <w:spacing w:val="1"/>
        </w:rPr>
        <w:t>Savita</w:t>
      </w:r>
      <w:proofErr w:type="spellEnd"/>
      <w:r>
        <w:rPr>
          <w:rFonts w:asciiTheme="minorHAnsi" w:hAnsiTheme="minorHAnsi" w:cs="Helvetica"/>
          <w:color w:val="191919"/>
          <w:spacing w:val="1"/>
        </w:rPr>
        <w:t xml:space="preserve"> </w:t>
      </w:r>
      <w:proofErr w:type="spellStart"/>
      <w:r>
        <w:rPr>
          <w:rFonts w:asciiTheme="minorHAnsi" w:hAnsiTheme="minorHAnsi" w:cs="Helvetica"/>
          <w:color w:val="191919"/>
          <w:spacing w:val="1"/>
        </w:rPr>
        <w:t>Halappanavar</w:t>
      </w:r>
      <w:proofErr w:type="spellEnd"/>
      <w:r>
        <w:rPr>
          <w:rFonts w:asciiTheme="minorHAnsi" w:hAnsiTheme="minorHAnsi" w:cs="Helvetica"/>
          <w:color w:val="191919"/>
          <w:spacing w:val="1"/>
        </w:rPr>
        <w:t>, u</w:t>
      </w:r>
      <w:r w:rsidRPr="009B17EF">
        <w:rPr>
          <w:rFonts w:asciiTheme="minorHAnsi" w:hAnsiTheme="minorHAnsi" w:cs="Helvetica"/>
          <w:color w:val="191919"/>
          <w:spacing w:val="1"/>
        </w:rPr>
        <w:t>ne jeune femme décédée car une IVG lui avait été refusée alors qu’elle faisait une fausse couche.</w:t>
      </w:r>
    </w:p>
    <w:p w:rsidR="009B17EF" w:rsidRDefault="009B17EF" w:rsidP="009B17EF">
      <w:pPr>
        <w:pStyle w:val="Sansinterligne"/>
        <w:spacing w:before="0" w:beforeAutospacing="0" w:after="0" w:afterAutospacing="0"/>
        <w:jc w:val="both"/>
        <w:textAlignment w:val="baseline"/>
        <w:rPr>
          <w:rFonts w:asciiTheme="minorHAnsi" w:hAnsiTheme="minorHAnsi" w:cs="Helvetica"/>
          <w:color w:val="191919"/>
          <w:spacing w:val="1"/>
        </w:rPr>
      </w:pPr>
      <w:r w:rsidRPr="009B17EF">
        <w:rPr>
          <w:rFonts w:asciiTheme="minorHAnsi" w:hAnsiTheme="minorHAnsi" w:cs="Helvetica"/>
          <w:color w:val="191919"/>
          <w:spacing w:val="1"/>
        </w:rPr>
        <w:t>À</w:t>
      </w:r>
      <w:r>
        <w:rPr>
          <w:rFonts w:asciiTheme="minorHAnsi" w:hAnsiTheme="minorHAnsi" w:cs="Helvetica"/>
          <w:color w:val="191919"/>
          <w:spacing w:val="1"/>
        </w:rPr>
        <w:t xml:space="preserve"> Chypre et en Pologne, </w:t>
      </w:r>
      <w:r w:rsidRPr="009B17EF">
        <w:rPr>
          <w:rFonts w:asciiTheme="minorHAnsi" w:hAnsiTheme="minorHAnsi" w:cs="Helvetica"/>
          <w:color w:val="191919"/>
          <w:spacing w:val="1"/>
        </w:rPr>
        <w:t>l’IVG n’est autorisée que dans certaines situations (risque majeur pour la santé, viol). Ce droit est malgré tout régulièrement attaqué en Pologne depuis quelques années. En 2016, un projet de loi avait pour but d’interdire totalement l’avortement mais a finalement été repoussé par le Parlement. Et en 2018</w:t>
      </w:r>
      <w:r>
        <w:rPr>
          <w:rFonts w:asciiTheme="minorHAnsi" w:hAnsiTheme="minorHAnsi" w:cs="Helvetica"/>
          <w:color w:val="191919"/>
          <w:spacing w:val="1"/>
        </w:rPr>
        <w:t>, un texte proposant d’interdire les IVG décidées en raison d’</w:t>
      </w:r>
      <w:r w:rsidR="00CE0D0B">
        <w:rPr>
          <w:rFonts w:asciiTheme="minorHAnsi" w:hAnsiTheme="minorHAnsi" w:cs="Helvetica"/>
          <w:color w:val="191919"/>
          <w:spacing w:val="1"/>
        </w:rPr>
        <w:t>une m</w:t>
      </w:r>
      <w:r>
        <w:rPr>
          <w:rFonts w:asciiTheme="minorHAnsi" w:hAnsiTheme="minorHAnsi" w:cs="Helvetica"/>
          <w:color w:val="191919"/>
          <w:spacing w:val="1"/>
        </w:rPr>
        <w:t>a</w:t>
      </w:r>
      <w:r w:rsidR="00CE0D0B">
        <w:rPr>
          <w:rFonts w:asciiTheme="minorHAnsi" w:hAnsiTheme="minorHAnsi" w:cs="Helvetica"/>
          <w:color w:val="191919"/>
          <w:spacing w:val="1"/>
        </w:rPr>
        <w:t>l</w:t>
      </w:r>
      <w:r>
        <w:rPr>
          <w:rFonts w:asciiTheme="minorHAnsi" w:hAnsiTheme="minorHAnsi" w:cs="Helvetica"/>
          <w:color w:val="191919"/>
          <w:spacing w:val="1"/>
        </w:rPr>
        <w:t>formation du fœtus a été déposé.</w:t>
      </w:r>
      <w:r w:rsidRPr="009B17EF">
        <w:rPr>
          <w:rFonts w:asciiTheme="minorHAnsi" w:hAnsiTheme="minorHAnsi" w:cs="Helvetica"/>
          <w:color w:val="191919"/>
          <w:spacing w:val="1"/>
        </w:rPr>
        <w:t xml:space="preserve"> Or, ces avortements représentent 96 % des cas d’IVG prat</w:t>
      </w:r>
      <w:r w:rsidR="00CE0D0B">
        <w:rPr>
          <w:rFonts w:asciiTheme="minorHAnsi" w:hAnsiTheme="minorHAnsi" w:cs="Helvetica"/>
          <w:color w:val="191919"/>
          <w:spacing w:val="1"/>
        </w:rPr>
        <w:t xml:space="preserve">iquées en 2016, selon le Comité </w:t>
      </w:r>
      <w:r w:rsidRPr="009B17EF">
        <w:rPr>
          <w:rFonts w:asciiTheme="minorHAnsi" w:hAnsiTheme="minorHAnsi" w:cs="Helvetica"/>
          <w:color w:val="191919"/>
          <w:spacing w:val="1"/>
        </w:rPr>
        <w:t>Stop Avortement, à l’origine du texte.</w:t>
      </w:r>
    </w:p>
    <w:p w:rsidR="00CE0D0B" w:rsidRPr="009B17EF" w:rsidRDefault="00CE0D0B" w:rsidP="009B17EF">
      <w:pPr>
        <w:pStyle w:val="Sansinterligne"/>
        <w:spacing w:before="0" w:beforeAutospacing="0" w:after="0" w:afterAutospacing="0"/>
        <w:jc w:val="both"/>
        <w:textAlignment w:val="baseline"/>
        <w:rPr>
          <w:rFonts w:asciiTheme="minorHAnsi" w:hAnsiTheme="minorHAnsi" w:cs="Helvetica"/>
          <w:color w:val="191919"/>
          <w:spacing w:val="1"/>
        </w:rPr>
      </w:pPr>
    </w:p>
    <w:p w:rsidR="009B17EF" w:rsidRPr="009B17EF" w:rsidRDefault="00CE0D0B" w:rsidP="00CE0D0B">
      <w:pPr>
        <w:jc w:val="both"/>
        <w:textAlignment w:val="baseline"/>
        <w:rPr>
          <w:rFonts w:cs="Helvetica"/>
          <w:color w:val="000000"/>
          <w:spacing w:val="1"/>
        </w:rPr>
      </w:pPr>
      <w:r>
        <w:rPr>
          <w:rFonts w:cs="Helvetica"/>
          <w:b/>
          <w:bCs/>
          <w:color w:val="000000"/>
          <w:spacing w:val="1"/>
          <w:bdr w:val="none" w:sz="0" w:space="0" w:color="auto" w:frame="1"/>
        </w:rPr>
        <w:t xml:space="preserve">● </w:t>
      </w:r>
      <w:r w:rsidR="009B17EF" w:rsidRPr="009B17EF">
        <w:rPr>
          <w:rFonts w:cs="Helvetica"/>
          <w:b/>
          <w:bCs/>
          <w:color w:val="000000"/>
          <w:spacing w:val="1"/>
          <w:bdr w:val="none" w:sz="0" w:space="0" w:color="auto" w:frame="1"/>
        </w:rPr>
        <w:t>Pays où l’avortement est autorisé mais très encadré</w:t>
      </w:r>
    </w:p>
    <w:p w:rsidR="009B17EF" w:rsidRPr="009B17EF" w:rsidRDefault="009B17EF" w:rsidP="009B17EF">
      <w:pPr>
        <w:pStyle w:val="Sansinterligne"/>
        <w:spacing w:before="0" w:beforeAutospacing="0" w:after="0" w:afterAutospacing="0"/>
        <w:jc w:val="both"/>
        <w:textAlignment w:val="baseline"/>
        <w:rPr>
          <w:rFonts w:asciiTheme="minorHAnsi" w:hAnsiTheme="minorHAnsi" w:cs="Helvetica"/>
          <w:color w:val="191919"/>
          <w:spacing w:val="1"/>
        </w:rPr>
      </w:pPr>
      <w:r w:rsidRPr="009B17EF">
        <w:rPr>
          <w:rFonts w:asciiTheme="minorHAnsi" w:hAnsiTheme="minorHAnsi" w:cs="Helvetica"/>
          <w:color w:val="191919"/>
          <w:spacing w:val="1"/>
        </w:rPr>
        <w:t>Le</w:t>
      </w:r>
      <w:r w:rsidR="00CE0D0B">
        <w:rPr>
          <w:rFonts w:asciiTheme="minorHAnsi" w:hAnsiTheme="minorHAnsi" w:cs="Helvetica"/>
          <w:color w:val="191919"/>
          <w:spacing w:val="1"/>
        </w:rPr>
        <w:t xml:space="preserve"> Royaume-Uni et la Finlande</w:t>
      </w:r>
      <w:r w:rsidR="00CE0D0B" w:rsidRPr="009B17EF">
        <w:rPr>
          <w:rFonts w:asciiTheme="minorHAnsi" w:hAnsiTheme="minorHAnsi" w:cs="Helvetica"/>
          <w:color w:val="191919"/>
          <w:spacing w:val="1"/>
        </w:rPr>
        <w:t xml:space="preserve"> </w:t>
      </w:r>
      <w:r w:rsidRPr="009B17EF">
        <w:rPr>
          <w:rFonts w:asciiTheme="minorHAnsi" w:hAnsiTheme="minorHAnsi" w:cs="Helvetica"/>
          <w:color w:val="191919"/>
          <w:spacing w:val="1"/>
        </w:rPr>
        <w:t>obligent les femmes désirant avorter à obtenir une autorisation. Les femmes britanniques doivent ainsi frapper à la porte de deux médecins pour avoir le droit à une IVG pour raisons médicales ou sociales.</w:t>
      </w:r>
    </w:p>
    <w:p w:rsidR="009B17EF" w:rsidRDefault="009B17EF" w:rsidP="009B17EF">
      <w:pPr>
        <w:pStyle w:val="Sansinterligne"/>
        <w:spacing w:before="0" w:beforeAutospacing="0" w:after="0" w:afterAutospacing="0"/>
        <w:jc w:val="both"/>
        <w:textAlignment w:val="baseline"/>
        <w:rPr>
          <w:rFonts w:asciiTheme="minorHAnsi" w:hAnsiTheme="minorHAnsi" w:cs="Helvetica"/>
          <w:color w:val="191919"/>
          <w:spacing w:val="1"/>
        </w:rPr>
      </w:pPr>
      <w:r w:rsidRPr="009B17EF">
        <w:rPr>
          <w:rFonts w:asciiTheme="minorHAnsi" w:hAnsiTheme="minorHAnsi" w:cs="Helvetica"/>
          <w:color w:val="191919"/>
          <w:spacing w:val="1"/>
        </w:rPr>
        <w:t>En Finlande, l’avortement n’est théoriquement possible que sous certaines conditions (avant 17 ans, après 40 ans, après quatre enfants ou en raison de difficultés financières, de difficultés sociales ou de problèmes de santé), mais est en pratique obtenu sans grande difficulté.</w:t>
      </w:r>
    </w:p>
    <w:p w:rsidR="00CE0D0B" w:rsidRPr="009B17EF" w:rsidRDefault="00CE0D0B" w:rsidP="009B17EF">
      <w:pPr>
        <w:pStyle w:val="Sansinterligne"/>
        <w:spacing w:before="0" w:beforeAutospacing="0" w:after="0" w:afterAutospacing="0"/>
        <w:jc w:val="both"/>
        <w:textAlignment w:val="baseline"/>
        <w:rPr>
          <w:rFonts w:asciiTheme="minorHAnsi" w:hAnsiTheme="minorHAnsi" w:cs="Helvetica"/>
          <w:color w:val="191919"/>
          <w:spacing w:val="1"/>
        </w:rPr>
      </w:pPr>
    </w:p>
    <w:p w:rsidR="009B17EF" w:rsidRPr="009B17EF" w:rsidRDefault="00CE0D0B" w:rsidP="00CE0D0B">
      <w:pPr>
        <w:jc w:val="both"/>
        <w:textAlignment w:val="baseline"/>
        <w:rPr>
          <w:rFonts w:cs="Helvetica"/>
          <w:color w:val="000000"/>
          <w:spacing w:val="1"/>
        </w:rPr>
      </w:pPr>
      <w:r>
        <w:rPr>
          <w:rFonts w:cs="Helvetica"/>
          <w:b/>
          <w:bCs/>
          <w:color w:val="000000"/>
          <w:spacing w:val="1"/>
          <w:bdr w:val="none" w:sz="0" w:space="0" w:color="auto" w:frame="1"/>
        </w:rPr>
        <w:t xml:space="preserve">● </w:t>
      </w:r>
      <w:r w:rsidR="009B17EF" w:rsidRPr="009B17EF">
        <w:rPr>
          <w:rFonts w:cs="Helvetica"/>
          <w:b/>
          <w:bCs/>
          <w:color w:val="000000"/>
          <w:spacing w:val="1"/>
          <w:bdr w:val="none" w:sz="0" w:space="0" w:color="auto" w:frame="1"/>
        </w:rPr>
        <w:t>Pays où l’avortement est autorisé</w:t>
      </w:r>
    </w:p>
    <w:p w:rsidR="009B17EF" w:rsidRPr="009B17EF" w:rsidRDefault="009B17EF" w:rsidP="009B17EF">
      <w:pPr>
        <w:pStyle w:val="Sansinterligne"/>
        <w:spacing w:before="0" w:beforeAutospacing="0" w:after="0" w:afterAutospacing="0"/>
        <w:jc w:val="both"/>
        <w:textAlignment w:val="baseline"/>
        <w:rPr>
          <w:rFonts w:asciiTheme="minorHAnsi" w:hAnsiTheme="minorHAnsi" w:cs="Helvetica"/>
          <w:color w:val="191919"/>
          <w:spacing w:val="1"/>
        </w:rPr>
      </w:pPr>
      <w:r w:rsidRPr="009B17EF">
        <w:rPr>
          <w:rFonts w:asciiTheme="minorHAnsi" w:hAnsiTheme="minorHAnsi" w:cs="Helvetica"/>
          <w:color w:val="191919"/>
          <w:spacing w:val="1"/>
        </w:rPr>
        <w:t>L’interruption volontaire de grossesse est légale, et sans autorisation ou justificatif préalable, dans les vingt-deux autres pays de l’Union européenne. La législation est toutefois différente selon les pays, notamment en ce qui concerne le délai maximal pour y avoir recours. Dans plus de la moitié des pays, cette limite est fixée à 12 semaines, mais elle varie de 10 semaines comme au</w:t>
      </w:r>
      <w:r w:rsidR="00CE0D0B">
        <w:rPr>
          <w:rFonts w:asciiTheme="minorHAnsi" w:hAnsiTheme="minorHAnsi" w:cs="Helvetica"/>
          <w:color w:val="191919"/>
          <w:spacing w:val="1"/>
        </w:rPr>
        <w:t xml:space="preserve"> Portugal à </w:t>
      </w:r>
      <w:r w:rsidRPr="009B17EF">
        <w:rPr>
          <w:rFonts w:asciiTheme="minorHAnsi" w:hAnsiTheme="minorHAnsi" w:cs="Helvetica"/>
          <w:color w:val="191919"/>
          <w:spacing w:val="1"/>
        </w:rPr>
        <w:t>24 semaines comme a</w:t>
      </w:r>
      <w:r w:rsidR="00CE0D0B">
        <w:rPr>
          <w:rFonts w:asciiTheme="minorHAnsi" w:hAnsiTheme="minorHAnsi" w:cs="Helvetica"/>
          <w:color w:val="191919"/>
          <w:spacing w:val="1"/>
        </w:rPr>
        <w:t xml:space="preserve">u Pays-Bas </w:t>
      </w:r>
      <w:r w:rsidRPr="009B17EF">
        <w:rPr>
          <w:rFonts w:asciiTheme="minorHAnsi" w:hAnsiTheme="minorHAnsi" w:cs="Helvetica"/>
          <w:color w:val="191919"/>
          <w:spacing w:val="1"/>
        </w:rPr>
        <w:t>ou au Royaume-Uni.</w:t>
      </w:r>
    </w:p>
    <w:p w:rsidR="009B17EF" w:rsidRPr="009B17EF" w:rsidRDefault="009B17EF" w:rsidP="009B17EF">
      <w:pPr>
        <w:pStyle w:val="Sansinterligne"/>
        <w:spacing w:before="0" w:beforeAutospacing="0" w:after="0" w:afterAutospacing="0"/>
        <w:jc w:val="both"/>
        <w:textAlignment w:val="baseline"/>
        <w:rPr>
          <w:rFonts w:asciiTheme="minorHAnsi" w:hAnsiTheme="minorHAnsi" w:cs="Helvetica"/>
          <w:color w:val="191919"/>
          <w:spacing w:val="1"/>
        </w:rPr>
      </w:pPr>
      <w:r w:rsidRPr="009B17EF">
        <w:rPr>
          <w:rFonts w:asciiTheme="minorHAnsi" w:hAnsiTheme="minorHAnsi" w:cs="Helvetica"/>
          <w:color w:val="191919"/>
          <w:spacing w:val="1"/>
        </w:rPr>
        <w:t>D’autres États, comme</w:t>
      </w:r>
      <w:r w:rsidR="00CE0D0B">
        <w:rPr>
          <w:rFonts w:asciiTheme="minorHAnsi" w:hAnsiTheme="minorHAnsi" w:cs="Helvetica"/>
          <w:color w:val="191919"/>
          <w:spacing w:val="1"/>
        </w:rPr>
        <w:t xml:space="preserve"> l’Allemagne, </w:t>
      </w:r>
      <w:r w:rsidRPr="009B17EF">
        <w:rPr>
          <w:rFonts w:asciiTheme="minorHAnsi" w:hAnsiTheme="minorHAnsi" w:cs="Helvetica"/>
          <w:color w:val="191919"/>
          <w:spacing w:val="1"/>
        </w:rPr>
        <w:t>imposent un délai de réflexion de quelques jours. À l’inverse, la France a supprimé ce délai de réflexion et voté en 2017 le</w:t>
      </w:r>
      <w:r w:rsidR="00CE0D0B">
        <w:rPr>
          <w:rFonts w:asciiTheme="minorHAnsi" w:hAnsiTheme="minorHAnsi" w:cs="Helvetica"/>
          <w:color w:val="191919"/>
          <w:spacing w:val="1"/>
        </w:rPr>
        <w:t xml:space="preserve"> délit d’entrave numérique à l’IVG,</w:t>
      </w:r>
      <w:r w:rsidRPr="009B17EF">
        <w:rPr>
          <w:rFonts w:asciiTheme="minorHAnsi" w:hAnsiTheme="minorHAnsi" w:cs="Helvetica"/>
          <w:color w:val="191919"/>
          <w:spacing w:val="1"/>
        </w:rPr>
        <w:t xml:space="preserve"> qui punit les sites Internet qui cherchent à dissuader les femmes d’avorter en diffusant de fausses informations.</w:t>
      </w:r>
    </w:p>
    <w:p w:rsidR="00430551" w:rsidRDefault="00430551" w:rsidP="009B17EF">
      <w:pPr>
        <w:jc w:val="both"/>
      </w:pPr>
    </w:p>
    <w:p w:rsidR="00CE0D0B" w:rsidRPr="009B17EF" w:rsidRDefault="00CE0D0B" w:rsidP="009B17EF">
      <w:pPr>
        <w:jc w:val="both"/>
      </w:pPr>
    </w:p>
    <w:p w:rsidR="00430551" w:rsidRPr="009B17EF" w:rsidRDefault="007B7DFB" w:rsidP="009B17EF">
      <w:pPr>
        <w:jc w:val="both"/>
      </w:pPr>
      <w:r w:rsidRPr="009B17EF">
        <w:t xml:space="preserve">Source : </w:t>
      </w:r>
      <w:r w:rsidR="009B17EF" w:rsidRPr="009B17EF">
        <w:t xml:space="preserve">Robert Brunet, </w:t>
      </w:r>
      <w:hyperlink r:id="rId9" w:history="1">
        <w:r w:rsidR="00430551" w:rsidRPr="009B17EF">
          <w:rPr>
            <w:rStyle w:val="Lienhypertexte"/>
            <w:color w:val="auto"/>
            <w:u w:val="none"/>
          </w:rPr>
          <w:t>www.france24.com</w:t>
        </w:r>
      </w:hyperlink>
      <w:r w:rsidR="00430551" w:rsidRPr="009B17EF">
        <w:t>, 24 mai 2018.</w:t>
      </w:r>
    </w:p>
    <w:p w:rsidR="00430551" w:rsidRPr="00430551" w:rsidRDefault="003A44AD" w:rsidP="009B17EF">
      <w:pPr>
        <w:jc w:val="both"/>
      </w:pPr>
      <w:hyperlink r:id="rId10" w:history="1">
        <w:r w:rsidR="007B7DFB" w:rsidRPr="009B17EF">
          <w:rPr>
            <w:rStyle w:val="Lienhypertexte"/>
          </w:rPr>
          <w:t>http://www.france24.com/fr/20180524-avortement-ivg-droit-loi-union-europeenne-ue-carte-legislations-autorise-interdit-restreint</w:t>
        </w:r>
      </w:hyperlink>
      <w:r w:rsidR="00430551">
        <w:rPr>
          <w:b/>
        </w:rPr>
        <w:br w:type="page"/>
      </w:r>
    </w:p>
    <w:p w:rsidR="00430551" w:rsidRPr="007D0E68" w:rsidRDefault="00430551" w:rsidP="00430551">
      <w:pPr>
        <w:pBdr>
          <w:top w:val="single" w:sz="4" w:space="1" w:color="auto"/>
          <w:left w:val="single" w:sz="4" w:space="4" w:color="auto"/>
          <w:bottom w:val="single" w:sz="4" w:space="1" w:color="auto"/>
          <w:right w:val="single" w:sz="4" w:space="4" w:color="auto"/>
        </w:pBdr>
        <w:jc w:val="center"/>
        <w:rPr>
          <w:rFonts w:cs="Times New Roman"/>
          <w:b/>
        </w:rPr>
      </w:pPr>
      <w:r w:rsidRPr="007D0E68">
        <w:rPr>
          <w:rFonts w:cs="Times New Roman"/>
          <w:b/>
        </w:rPr>
        <w:lastRenderedPageBreak/>
        <w:t>Exploitation pédagogique</w:t>
      </w:r>
    </w:p>
    <w:p w:rsidR="00430551" w:rsidRPr="007D0E68" w:rsidRDefault="00430551" w:rsidP="00430551">
      <w:pPr>
        <w:jc w:val="both"/>
        <w:rPr>
          <w:rFonts w:cs="Times New Roman"/>
          <w:sz w:val="10"/>
          <w:szCs w:val="10"/>
        </w:rPr>
      </w:pPr>
    </w:p>
    <w:p w:rsidR="007B7DFB" w:rsidRDefault="00430551" w:rsidP="00430551">
      <w:pPr>
        <w:widowControl w:val="0"/>
        <w:autoSpaceDE w:val="0"/>
        <w:autoSpaceDN w:val="0"/>
        <w:adjustRightInd w:val="0"/>
        <w:jc w:val="both"/>
      </w:pPr>
      <w:r>
        <w:t xml:space="preserve">1. </w:t>
      </w:r>
      <w:r w:rsidR="007B7DFB">
        <w:t xml:space="preserve">Décrivez les différentes législations concernant le droit à l’avortement dans les pays de l’Union </w:t>
      </w:r>
      <w:r>
        <w:t>e</w:t>
      </w:r>
      <w:r w:rsidR="007B7DFB">
        <w:t>uropéenne.</w:t>
      </w:r>
    </w:p>
    <w:p w:rsidR="00430551" w:rsidRDefault="00430551" w:rsidP="00430551">
      <w:pPr>
        <w:widowControl w:val="0"/>
        <w:autoSpaceDE w:val="0"/>
        <w:autoSpaceDN w:val="0"/>
        <w:adjustRightInd w:val="0"/>
        <w:jc w:val="both"/>
      </w:pPr>
      <w:r>
        <w:t xml:space="preserve">2. </w:t>
      </w:r>
      <w:r w:rsidR="007B7DFB">
        <w:t>Une femme avortant est-elle considérée comme déviante quel que soit son pays d’habitation ?</w:t>
      </w:r>
      <w:r>
        <w:t xml:space="preserve"> Justifiez votre réponse.</w:t>
      </w:r>
    </w:p>
    <w:p w:rsidR="007B7DFB" w:rsidRDefault="00430551" w:rsidP="00430551">
      <w:pPr>
        <w:widowControl w:val="0"/>
        <w:autoSpaceDE w:val="0"/>
        <w:autoSpaceDN w:val="0"/>
        <w:adjustRightInd w:val="0"/>
        <w:jc w:val="both"/>
      </w:pPr>
      <w:r>
        <w:t xml:space="preserve">3. </w:t>
      </w:r>
      <w:r w:rsidR="007B7DFB">
        <w:t>Qu’en concluez-vous sur la déviance ?</w:t>
      </w:r>
    </w:p>
    <w:p w:rsidR="00430551" w:rsidRDefault="00430551" w:rsidP="00430551"/>
    <w:p w:rsidR="00430551" w:rsidRDefault="00430551" w:rsidP="00430551"/>
    <w:p w:rsidR="00430551" w:rsidRDefault="00430551" w:rsidP="00430551"/>
    <w:p w:rsidR="00430551" w:rsidRDefault="00430551" w:rsidP="00430551"/>
    <w:p w:rsidR="00430551" w:rsidRDefault="00430551" w:rsidP="00430551"/>
    <w:p w:rsidR="00430551" w:rsidRPr="007D0E68" w:rsidRDefault="00430551" w:rsidP="00430551">
      <w:pPr>
        <w:pBdr>
          <w:top w:val="single" w:sz="4" w:space="1" w:color="auto"/>
          <w:left w:val="single" w:sz="4" w:space="4" w:color="auto"/>
          <w:bottom w:val="single" w:sz="4" w:space="1" w:color="auto"/>
          <w:right w:val="single" w:sz="4" w:space="4" w:color="auto"/>
        </w:pBdr>
        <w:jc w:val="center"/>
        <w:rPr>
          <w:rFonts w:cs="Times New Roman"/>
          <w:b/>
        </w:rPr>
      </w:pPr>
      <w:r>
        <w:rPr>
          <w:rFonts w:cs="Times New Roman"/>
          <w:b/>
        </w:rPr>
        <w:t>Corrigé</w:t>
      </w:r>
    </w:p>
    <w:p w:rsidR="00430551" w:rsidRPr="007D0E68" w:rsidRDefault="00430551" w:rsidP="00430551">
      <w:pPr>
        <w:jc w:val="both"/>
        <w:rPr>
          <w:rFonts w:cs="Times New Roman"/>
          <w:sz w:val="10"/>
          <w:szCs w:val="10"/>
        </w:rPr>
      </w:pPr>
    </w:p>
    <w:p w:rsidR="007B7DFB" w:rsidRDefault="00430551" w:rsidP="00430551">
      <w:pPr>
        <w:widowControl w:val="0"/>
        <w:autoSpaceDE w:val="0"/>
        <w:autoSpaceDN w:val="0"/>
        <w:adjustRightInd w:val="0"/>
        <w:jc w:val="both"/>
      </w:pPr>
      <w:r>
        <w:t xml:space="preserve">1. </w:t>
      </w:r>
      <w:r w:rsidR="007B7DFB">
        <w:t>La majorité des pays de l’Union européenne autorise l’avortement, comme en France. Cependant, cert</w:t>
      </w:r>
      <w:r w:rsidR="009B17EF">
        <w:t>ains pays l’encadrent fortement :</w:t>
      </w:r>
      <w:r w:rsidR="007B7DFB">
        <w:t xml:space="preserve"> </w:t>
      </w:r>
      <w:r w:rsidR="009B17EF">
        <w:t>c’est le cas du</w:t>
      </w:r>
      <w:r w:rsidR="007B7DFB">
        <w:t xml:space="preserve"> Roya</w:t>
      </w:r>
      <w:r w:rsidR="009B17EF">
        <w:t xml:space="preserve">ume-Uni. D’autres l’interdisent, </w:t>
      </w:r>
      <w:r w:rsidR="007B7DFB">
        <w:t>sauf dans</w:t>
      </w:r>
      <w:r w:rsidR="009B17EF">
        <w:t xml:space="preserve"> certains cas, comme en Pologne</w:t>
      </w:r>
      <w:r w:rsidR="00CE0D0B">
        <w:t xml:space="preserve">, </w:t>
      </w:r>
      <w:r w:rsidR="007B7DFB">
        <w:t>ou en Irlande jusqu’à maintenant. Le pays le plus restrictif en la matière est Malte : l’avortement y est totalement interdit.</w:t>
      </w:r>
    </w:p>
    <w:p w:rsidR="00430551" w:rsidRDefault="00430551" w:rsidP="00430551">
      <w:pPr>
        <w:widowControl w:val="0"/>
        <w:autoSpaceDE w:val="0"/>
        <w:autoSpaceDN w:val="0"/>
        <w:adjustRightInd w:val="0"/>
        <w:jc w:val="both"/>
      </w:pPr>
    </w:p>
    <w:p w:rsidR="00430551" w:rsidRDefault="00430551" w:rsidP="00430551">
      <w:pPr>
        <w:widowControl w:val="0"/>
        <w:autoSpaceDE w:val="0"/>
        <w:autoSpaceDN w:val="0"/>
        <w:adjustRightInd w:val="0"/>
        <w:jc w:val="both"/>
      </w:pPr>
      <w:r>
        <w:t xml:space="preserve">2. </w:t>
      </w:r>
      <w:r w:rsidR="007B7DFB">
        <w:t>Une femme avortant sera considérée comme déviante dans les pays dans lesquels ce n’est pas autorisé, comme à Chypre. Au contraire, pour un même comportement, elle ne le sera pas dans d’autres pays</w:t>
      </w:r>
      <w:r w:rsidR="00CE0D0B">
        <w:t xml:space="preserve">, </w:t>
      </w:r>
      <w:r w:rsidR="007B7DFB">
        <w:t xml:space="preserve">comme la </w:t>
      </w:r>
      <w:r w:rsidR="00CE0D0B">
        <w:t>France par exemple</w:t>
      </w:r>
      <w:r w:rsidR="007B7DFB">
        <w:t>.</w:t>
      </w:r>
    </w:p>
    <w:p w:rsidR="007B7DFB" w:rsidRDefault="007B7DFB" w:rsidP="00430551">
      <w:pPr>
        <w:widowControl w:val="0"/>
        <w:autoSpaceDE w:val="0"/>
        <w:autoSpaceDN w:val="0"/>
        <w:adjustRightInd w:val="0"/>
        <w:jc w:val="both"/>
      </w:pPr>
      <w:r>
        <w:t>Cependant, cela ne dépend pas uniquement de la loi : un comportement peut être étiqueté comme déviant</w:t>
      </w:r>
      <w:r w:rsidR="00CE0D0B">
        <w:t xml:space="preserve">, et ce </w:t>
      </w:r>
      <w:r>
        <w:t xml:space="preserve">même si la loi l’autorise. </w:t>
      </w:r>
      <w:r w:rsidR="00CE0D0B">
        <w:t>Ainsi</w:t>
      </w:r>
      <w:r>
        <w:t xml:space="preserve">, dans certains groupes sociaux, même en France, avorter sera vu comme une transgression aux normes et sera </w:t>
      </w:r>
      <w:r w:rsidR="00430551">
        <w:t>caché ou stigmatisé.</w:t>
      </w:r>
    </w:p>
    <w:p w:rsidR="00430551" w:rsidRDefault="00430551" w:rsidP="00430551">
      <w:pPr>
        <w:widowControl w:val="0"/>
        <w:autoSpaceDE w:val="0"/>
        <w:autoSpaceDN w:val="0"/>
        <w:adjustRightInd w:val="0"/>
        <w:jc w:val="both"/>
      </w:pPr>
    </w:p>
    <w:p w:rsidR="00CE0D0B" w:rsidRDefault="00430551" w:rsidP="009B17EF">
      <w:pPr>
        <w:widowControl w:val="0"/>
        <w:autoSpaceDE w:val="0"/>
        <w:autoSpaceDN w:val="0"/>
        <w:adjustRightInd w:val="0"/>
        <w:jc w:val="both"/>
      </w:pPr>
      <w:r>
        <w:t xml:space="preserve">3. </w:t>
      </w:r>
      <w:r w:rsidR="00CE0D0B">
        <w:t>La déviance revêt des formes variées selon les sociétés. Un même comportement peut en effet être considéré comme déviant ou non selon une société ou un groupe social.</w:t>
      </w:r>
    </w:p>
    <w:sectPr w:rsidR="00CE0D0B" w:rsidSect="00F11F16">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AD" w:rsidRDefault="003A44AD" w:rsidP="007B7DFB">
      <w:r>
        <w:separator/>
      </w:r>
    </w:p>
  </w:endnote>
  <w:endnote w:type="continuationSeparator" w:id="0">
    <w:p w:rsidR="003A44AD" w:rsidRDefault="003A44AD" w:rsidP="007B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875491"/>
      <w:docPartObj>
        <w:docPartGallery w:val="Page Numbers (Bottom of Page)"/>
        <w:docPartUnique/>
      </w:docPartObj>
    </w:sdtPr>
    <w:sdtEndPr/>
    <w:sdtContent>
      <w:p w:rsidR="007B7DFB" w:rsidRDefault="007B7DFB">
        <w:pPr>
          <w:pStyle w:val="Pieddepage"/>
          <w:jc w:val="right"/>
        </w:pPr>
        <w:r>
          <w:fldChar w:fldCharType="begin"/>
        </w:r>
        <w:r>
          <w:instrText>PAGE   \* MERGEFORMAT</w:instrText>
        </w:r>
        <w:r>
          <w:fldChar w:fldCharType="separate"/>
        </w:r>
        <w:r w:rsidR="00D7358D">
          <w:rPr>
            <w:noProof/>
          </w:rPr>
          <w:t>3</w:t>
        </w:r>
        <w:r>
          <w:fldChar w:fldCharType="end"/>
        </w:r>
      </w:p>
    </w:sdtContent>
  </w:sdt>
  <w:p w:rsidR="007B7DFB" w:rsidRDefault="007B7D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AD" w:rsidRDefault="003A44AD" w:rsidP="007B7DFB">
      <w:r>
        <w:separator/>
      </w:r>
    </w:p>
  </w:footnote>
  <w:footnote w:type="continuationSeparator" w:id="0">
    <w:p w:rsidR="003A44AD" w:rsidRDefault="003A44AD" w:rsidP="007B7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FB" w:rsidRDefault="007B7DFB" w:rsidP="007B7DFB">
    <w:pPr>
      <w:pStyle w:val="En-tte"/>
      <w:jc w:val="right"/>
    </w:pPr>
    <w:r>
      <w:ptab w:relativeTo="margin" w:alignment="center" w:leader="none"/>
    </w:r>
    <w:r>
      <w:ptab w:relativeTo="margin" w:alignment="right" w:leader="none"/>
    </w:r>
    <w:r>
      <w:t>Actu SES © Hatier – Charlène Friang</w:t>
    </w:r>
  </w:p>
  <w:p w:rsidR="007B7DFB" w:rsidRDefault="007B7DFB" w:rsidP="007B7DFB">
    <w:pPr>
      <w:pStyle w:val="En-tte"/>
      <w:tabs>
        <w:tab w:val="left" w:pos="1680"/>
      </w:tabs>
    </w:pPr>
    <w:r>
      <w:tab/>
    </w:r>
    <w:r>
      <w:tab/>
    </w:r>
    <w:r>
      <w:tab/>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2E9B"/>
    <w:multiLevelType w:val="multilevel"/>
    <w:tmpl w:val="407C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C7CDE"/>
    <w:multiLevelType w:val="multilevel"/>
    <w:tmpl w:val="2EC2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183DC8"/>
    <w:multiLevelType w:val="hybridMultilevel"/>
    <w:tmpl w:val="1FFA39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07D2399"/>
    <w:multiLevelType w:val="multilevel"/>
    <w:tmpl w:val="C86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DF071E"/>
    <w:multiLevelType w:val="hybridMultilevel"/>
    <w:tmpl w:val="225204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FB"/>
    <w:rsid w:val="003A44AD"/>
    <w:rsid w:val="00430551"/>
    <w:rsid w:val="007B7DFB"/>
    <w:rsid w:val="009A5953"/>
    <w:rsid w:val="009B17EF"/>
    <w:rsid w:val="00CE0D0B"/>
    <w:rsid w:val="00CE66CC"/>
    <w:rsid w:val="00D735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DFB"/>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B7DFB"/>
    <w:rPr>
      <w:color w:val="0000FF" w:themeColor="hyperlink"/>
      <w:u w:val="single"/>
    </w:rPr>
  </w:style>
  <w:style w:type="paragraph" w:styleId="Paragraphedeliste">
    <w:name w:val="List Paragraph"/>
    <w:basedOn w:val="Normal"/>
    <w:uiPriority w:val="34"/>
    <w:qFormat/>
    <w:rsid w:val="007B7DFB"/>
    <w:pPr>
      <w:ind w:left="720"/>
      <w:contextualSpacing/>
    </w:pPr>
  </w:style>
  <w:style w:type="paragraph" w:styleId="En-tte">
    <w:name w:val="header"/>
    <w:basedOn w:val="Normal"/>
    <w:link w:val="En-tteCar"/>
    <w:uiPriority w:val="99"/>
    <w:unhideWhenUsed/>
    <w:rsid w:val="007B7DFB"/>
    <w:pPr>
      <w:tabs>
        <w:tab w:val="center" w:pos="4536"/>
        <w:tab w:val="right" w:pos="9072"/>
      </w:tabs>
    </w:pPr>
  </w:style>
  <w:style w:type="character" w:customStyle="1" w:styleId="En-tteCar">
    <w:name w:val="En-tête Car"/>
    <w:basedOn w:val="Policepardfaut"/>
    <w:link w:val="En-tte"/>
    <w:uiPriority w:val="99"/>
    <w:rsid w:val="007B7DFB"/>
    <w:rPr>
      <w:sz w:val="24"/>
      <w:szCs w:val="24"/>
    </w:rPr>
  </w:style>
  <w:style w:type="paragraph" w:styleId="Pieddepage">
    <w:name w:val="footer"/>
    <w:basedOn w:val="Normal"/>
    <w:link w:val="PieddepageCar"/>
    <w:uiPriority w:val="99"/>
    <w:unhideWhenUsed/>
    <w:rsid w:val="007B7DFB"/>
    <w:pPr>
      <w:tabs>
        <w:tab w:val="center" w:pos="4536"/>
        <w:tab w:val="right" w:pos="9072"/>
      </w:tabs>
    </w:pPr>
  </w:style>
  <w:style w:type="character" w:customStyle="1" w:styleId="PieddepageCar">
    <w:name w:val="Pied de page Car"/>
    <w:basedOn w:val="Policepardfaut"/>
    <w:link w:val="Pieddepage"/>
    <w:uiPriority w:val="99"/>
    <w:rsid w:val="007B7DFB"/>
    <w:rPr>
      <w:sz w:val="24"/>
      <w:szCs w:val="24"/>
    </w:rPr>
  </w:style>
  <w:style w:type="paragraph" w:styleId="Textedebulles">
    <w:name w:val="Balloon Text"/>
    <w:basedOn w:val="Normal"/>
    <w:link w:val="TextedebullesCar"/>
    <w:uiPriority w:val="99"/>
    <w:semiHidden/>
    <w:unhideWhenUsed/>
    <w:rsid w:val="007B7DFB"/>
    <w:rPr>
      <w:rFonts w:ascii="Tahoma" w:hAnsi="Tahoma" w:cs="Tahoma"/>
      <w:sz w:val="16"/>
      <w:szCs w:val="16"/>
    </w:rPr>
  </w:style>
  <w:style w:type="character" w:customStyle="1" w:styleId="TextedebullesCar">
    <w:name w:val="Texte de bulles Car"/>
    <w:basedOn w:val="Policepardfaut"/>
    <w:link w:val="Textedebulles"/>
    <w:uiPriority w:val="99"/>
    <w:semiHidden/>
    <w:rsid w:val="007B7DFB"/>
    <w:rPr>
      <w:rFonts w:ascii="Tahoma" w:hAnsi="Tahoma" w:cs="Tahoma"/>
      <w:sz w:val="16"/>
      <w:szCs w:val="16"/>
    </w:rPr>
  </w:style>
  <w:style w:type="paragraph" w:customStyle="1" w:styleId="p2">
    <w:name w:val="p2"/>
    <w:basedOn w:val="Normal"/>
    <w:rsid w:val="007B7DFB"/>
    <w:rPr>
      <w:rFonts w:ascii="Helvetica" w:hAnsi="Helvetica" w:cs="Times New Roman"/>
      <w:color w:val="BBBBBB"/>
      <w:sz w:val="21"/>
      <w:szCs w:val="21"/>
      <w:lang w:eastAsia="fr-FR"/>
    </w:rPr>
  </w:style>
  <w:style w:type="paragraph" w:styleId="Sansinterligne">
    <w:name w:val="No Spacing"/>
    <w:basedOn w:val="Normal"/>
    <w:uiPriority w:val="1"/>
    <w:qFormat/>
    <w:rsid w:val="009B17EF"/>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B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DFB"/>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B7DFB"/>
    <w:rPr>
      <w:color w:val="0000FF" w:themeColor="hyperlink"/>
      <w:u w:val="single"/>
    </w:rPr>
  </w:style>
  <w:style w:type="paragraph" w:styleId="Paragraphedeliste">
    <w:name w:val="List Paragraph"/>
    <w:basedOn w:val="Normal"/>
    <w:uiPriority w:val="34"/>
    <w:qFormat/>
    <w:rsid w:val="007B7DFB"/>
    <w:pPr>
      <w:ind w:left="720"/>
      <w:contextualSpacing/>
    </w:pPr>
  </w:style>
  <w:style w:type="paragraph" w:styleId="En-tte">
    <w:name w:val="header"/>
    <w:basedOn w:val="Normal"/>
    <w:link w:val="En-tteCar"/>
    <w:uiPriority w:val="99"/>
    <w:unhideWhenUsed/>
    <w:rsid w:val="007B7DFB"/>
    <w:pPr>
      <w:tabs>
        <w:tab w:val="center" w:pos="4536"/>
        <w:tab w:val="right" w:pos="9072"/>
      </w:tabs>
    </w:pPr>
  </w:style>
  <w:style w:type="character" w:customStyle="1" w:styleId="En-tteCar">
    <w:name w:val="En-tête Car"/>
    <w:basedOn w:val="Policepardfaut"/>
    <w:link w:val="En-tte"/>
    <w:uiPriority w:val="99"/>
    <w:rsid w:val="007B7DFB"/>
    <w:rPr>
      <w:sz w:val="24"/>
      <w:szCs w:val="24"/>
    </w:rPr>
  </w:style>
  <w:style w:type="paragraph" w:styleId="Pieddepage">
    <w:name w:val="footer"/>
    <w:basedOn w:val="Normal"/>
    <w:link w:val="PieddepageCar"/>
    <w:uiPriority w:val="99"/>
    <w:unhideWhenUsed/>
    <w:rsid w:val="007B7DFB"/>
    <w:pPr>
      <w:tabs>
        <w:tab w:val="center" w:pos="4536"/>
        <w:tab w:val="right" w:pos="9072"/>
      </w:tabs>
    </w:pPr>
  </w:style>
  <w:style w:type="character" w:customStyle="1" w:styleId="PieddepageCar">
    <w:name w:val="Pied de page Car"/>
    <w:basedOn w:val="Policepardfaut"/>
    <w:link w:val="Pieddepage"/>
    <w:uiPriority w:val="99"/>
    <w:rsid w:val="007B7DFB"/>
    <w:rPr>
      <w:sz w:val="24"/>
      <w:szCs w:val="24"/>
    </w:rPr>
  </w:style>
  <w:style w:type="paragraph" w:styleId="Textedebulles">
    <w:name w:val="Balloon Text"/>
    <w:basedOn w:val="Normal"/>
    <w:link w:val="TextedebullesCar"/>
    <w:uiPriority w:val="99"/>
    <w:semiHidden/>
    <w:unhideWhenUsed/>
    <w:rsid w:val="007B7DFB"/>
    <w:rPr>
      <w:rFonts w:ascii="Tahoma" w:hAnsi="Tahoma" w:cs="Tahoma"/>
      <w:sz w:val="16"/>
      <w:szCs w:val="16"/>
    </w:rPr>
  </w:style>
  <w:style w:type="character" w:customStyle="1" w:styleId="TextedebullesCar">
    <w:name w:val="Texte de bulles Car"/>
    <w:basedOn w:val="Policepardfaut"/>
    <w:link w:val="Textedebulles"/>
    <w:uiPriority w:val="99"/>
    <w:semiHidden/>
    <w:rsid w:val="007B7DFB"/>
    <w:rPr>
      <w:rFonts w:ascii="Tahoma" w:hAnsi="Tahoma" w:cs="Tahoma"/>
      <w:sz w:val="16"/>
      <w:szCs w:val="16"/>
    </w:rPr>
  </w:style>
  <w:style w:type="paragraph" w:customStyle="1" w:styleId="p2">
    <w:name w:val="p2"/>
    <w:basedOn w:val="Normal"/>
    <w:rsid w:val="007B7DFB"/>
    <w:rPr>
      <w:rFonts w:ascii="Helvetica" w:hAnsi="Helvetica" w:cs="Times New Roman"/>
      <w:color w:val="BBBBBB"/>
      <w:sz w:val="21"/>
      <w:szCs w:val="21"/>
      <w:lang w:eastAsia="fr-FR"/>
    </w:rPr>
  </w:style>
  <w:style w:type="paragraph" w:styleId="Sansinterligne">
    <w:name w:val="No Spacing"/>
    <w:basedOn w:val="Normal"/>
    <w:uiPriority w:val="1"/>
    <w:qFormat/>
    <w:rsid w:val="009B17EF"/>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B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5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rance24.com/fr/20180524-avortement-ivg-droit-loi-union-europeenne-ue-carte-legislations-autorise-interdit-restreint" TargetMode="External"/><Relationship Id="rId4" Type="http://schemas.openxmlformats.org/officeDocument/2006/relationships/settings" Target="settings.xml"/><Relationship Id="rId9" Type="http://schemas.openxmlformats.org/officeDocument/2006/relationships/hyperlink" Target="http://www.france24.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648</Words>
  <Characters>3565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HUTTEPAIN SOPHIE</dc:creator>
  <cp:lastModifiedBy>HUTTEPAIN SOPHIE</cp:lastModifiedBy>
  <cp:revision>2</cp:revision>
  <dcterms:created xsi:type="dcterms:W3CDTF">2018-06-04T13:28:00Z</dcterms:created>
  <dcterms:modified xsi:type="dcterms:W3CDTF">2018-06-04T14:12:00Z</dcterms:modified>
</cp:coreProperties>
</file>