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91" w:rsidRPr="00552A91" w:rsidRDefault="00552A91" w:rsidP="00552A91">
      <w:pPr>
        <w:pStyle w:val="Titre2"/>
        <w:rPr>
          <w:rFonts w:ascii="Times New Roman" w:hAnsi="Times New Roman" w:cs="Times New Roman"/>
          <w:color w:val="auto"/>
          <w:sz w:val="28"/>
          <w:szCs w:val="28"/>
        </w:rPr>
      </w:pPr>
      <w:r w:rsidRPr="00552A91">
        <w:rPr>
          <w:rFonts w:ascii="Times New Roman" w:hAnsi="Times New Roman" w:cs="Times New Roman"/>
          <w:color w:val="auto"/>
          <w:sz w:val="28"/>
          <w:szCs w:val="28"/>
        </w:rPr>
        <w:t>Politique monétaire</w:t>
      </w:r>
      <w:r w:rsidR="00CE6084">
        <w:rPr>
          <w:rFonts w:ascii="Times New Roman" w:hAnsi="Times New Roman" w:cs="Times New Roman"/>
          <w:color w:val="auto"/>
          <w:sz w:val="28"/>
          <w:szCs w:val="28"/>
        </w:rPr>
        <w:t> </w:t>
      </w:r>
      <w:r w:rsidRPr="00552A91">
        <w:rPr>
          <w:rFonts w:ascii="Times New Roman" w:hAnsi="Times New Roman" w:cs="Times New Roman"/>
          <w:color w:val="auto"/>
          <w:sz w:val="28"/>
          <w:szCs w:val="28"/>
        </w:rPr>
        <w:t>: des doutes sur «</w:t>
      </w:r>
      <w:r w:rsidR="00CE6084">
        <w:rPr>
          <w:rFonts w:ascii="Times New Roman" w:hAnsi="Times New Roman" w:cs="Times New Roman"/>
          <w:color w:val="auto"/>
          <w:sz w:val="28"/>
          <w:szCs w:val="28"/>
        </w:rPr>
        <w:t> </w:t>
      </w:r>
      <w:r w:rsidRPr="00552A91">
        <w:rPr>
          <w:rFonts w:ascii="Times New Roman" w:hAnsi="Times New Roman" w:cs="Times New Roman"/>
          <w:color w:val="auto"/>
          <w:sz w:val="28"/>
          <w:szCs w:val="28"/>
        </w:rPr>
        <w:t>l’assouplissement</w:t>
      </w:r>
      <w:r w:rsidR="00CE6084">
        <w:rPr>
          <w:rFonts w:ascii="Times New Roman" w:hAnsi="Times New Roman" w:cs="Times New Roman"/>
          <w:color w:val="auto"/>
          <w:sz w:val="28"/>
          <w:szCs w:val="28"/>
        </w:rPr>
        <w:t> </w:t>
      </w:r>
      <w:r w:rsidRPr="00552A91">
        <w:rPr>
          <w:rFonts w:ascii="Times New Roman" w:hAnsi="Times New Roman" w:cs="Times New Roman"/>
          <w:color w:val="auto"/>
          <w:sz w:val="28"/>
          <w:szCs w:val="28"/>
        </w:rPr>
        <w:t>» quantitatif</w:t>
      </w:r>
    </w:p>
    <w:p w:rsidR="00447AAF" w:rsidRPr="00447AAF" w:rsidRDefault="00447AAF" w:rsidP="00447AAF">
      <w:pPr>
        <w:spacing w:after="0" w:line="240" w:lineRule="auto"/>
        <w:rPr>
          <w:rFonts w:ascii="Times New Roman" w:eastAsia="Times New Roman" w:hAnsi="Times New Roman" w:cs="Times New Roman"/>
          <w:b/>
          <w:sz w:val="28"/>
          <w:szCs w:val="28"/>
          <w:lang w:eastAsia="fr-FR"/>
        </w:rPr>
      </w:pPr>
    </w:p>
    <w:p w:rsidR="00F40954" w:rsidRPr="00552A91" w:rsidRDefault="003A1E3D" w:rsidP="00225211">
      <w:pPr>
        <w:jc w:val="right"/>
        <w:rPr>
          <w:rFonts w:ascii="Times New Roman" w:eastAsia="Times New Roman" w:hAnsi="Times New Roman" w:cs="Times New Roman"/>
          <w:sz w:val="24"/>
          <w:szCs w:val="24"/>
          <w:lang w:val="en" w:eastAsia="fr-FR"/>
        </w:rPr>
      </w:pPr>
      <w:r w:rsidRPr="00552A91">
        <w:rPr>
          <w:rFonts w:ascii="Times New Roman" w:hAnsi="Times New Roman" w:cs="Times New Roman"/>
          <w:sz w:val="24"/>
          <w:szCs w:val="24"/>
        </w:rPr>
        <w:t xml:space="preserve">Guillaume Duval, </w:t>
      </w:r>
      <w:r w:rsidR="00552A91" w:rsidRPr="00552A91">
        <w:rPr>
          <w:rFonts w:ascii="Times New Roman" w:eastAsia="Times New Roman" w:hAnsi="Times New Roman" w:cs="Times New Roman"/>
          <w:sz w:val="24"/>
          <w:szCs w:val="24"/>
          <w:lang w:val="en" w:eastAsia="fr-FR"/>
        </w:rPr>
        <w:t xml:space="preserve">Les Carnets de </w:t>
      </w:r>
      <w:proofErr w:type="spellStart"/>
      <w:r w:rsidR="00552A91" w:rsidRPr="00552A91">
        <w:rPr>
          <w:rFonts w:ascii="Times New Roman" w:eastAsia="Times New Roman" w:hAnsi="Times New Roman" w:cs="Times New Roman"/>
          <w:sz w:val="24"/>
          <w:szCs w:val="24"/>
          <w:lang w:val="en" w:eastAsia="fr-FR"/>
        </w:rPr>
        <w:t>l’économie</w:t>
      </w:r>
      <w:proofErr w:type="spellEnd"/>
      <w:r w:rsidR="00552A91" w:rsidRPr="00552A91">
        <w:rPr>
          <w:rFonts w:ascii="Times New Roman" w:eastAsia="Times New Roman" w:hAnsi="Times New Roman" w:cs="Times New Roman"/>
          <w:sz w:val="24"/>
          <w:szCs w:val="24"/>
          <w:lang w:val="en" w:eastAsia="fr-FR"/>
        </w:rPr>
        <w:t xml:space="preserve">, </w:t>
      </w:r>
      <w:r w:rsidR="000E44B5">
        <w:rPr>
          <w:rFonts w:ascii="Times New Roman" w:eastAsia="Times New Roman" w:hAnsi="Times New Roman" w:cs="Times New Roman"/>
          <w:sz w:val="24"/>
          <w:szCs w:val="24"/>
          <w:lang w:val="en" w:eastAsia="fr-FR"/>
        </w:rPr>
        <w:t xml:space="preserve">France </w:t>
      </w:r>
      <w:r>
        <w:rPr>
          <w:rFonts w:ascii="Times New Roman" w:eastAsia="Times New Roman" w:hAnsi="Times New Roman" w:cs="Times New Roman"/>
          <w:sz w:val="24"/>
          <w:szCs w:val="24"/>
          <w:lang w:val="en" w:eastAsia="fr-FR"/>
        </w:rPr>
        <w:t>C</w:t>
      </w:r>
      <w:r w:rsidR="000E44B5">
        <w:rPr>
          <w:rFonts w:ascii="Times New Roman" w:eastAsia="Times New Roman" w:hAnsi="Times New Roman" w:cs="Times New Roman"/>
          <w:sz w:val="24"/>
          <w:szCs w:val="24"/>
          <w:lang w:val="en" w:eastAsia="fr-FR"/>
        </w:rPr>
        <w:t xml:space="preserve">ulture, </w:t>
      </w:r>
      <w:r w:rsidR="00552A91" w:rsidRPr="00552A91">
        <w:rPr>
          <w:rFonts w:ascii="Times New Roman" w:hAnsi="Times New Roman" w:cs="Times New Roman"/>
          <w:sz w:val="24"/>
          <w:szCs w:val="24"/>
        </w:rPr>
        <w:t>8</w:t>
      </w:r>
      <w:r w:rsidR="00CE6084">
        <w:rPr>
          <w:rFonts w:ascii="Times New Roman" w:hAnsi="Times New Roman" w:cs="Times New Roman"/>
          <w:sz w:val="24"/>
          <w:szCs w:val="24"/>
        </w:rPr>
        <w:t> </w:t>
      </w:r>
      <w:proofErr w:type="spellStart"/>
      <w:r w:rsidR="00447AAF" w:rsidRPr="00552A91">
        <w:rPr>
          <w:rFonts w:ascii="Times New Roman" w:eastAsia="Times New Roman" w:hAnsi="Times New Roman" w:cs="Times New Roman"/>
          <w:sz w:val="24"/>
          <w:szCs w:val="24"/>
          <w:lang w:val="en" w:eastAsia="fr-FR"/>
        </w:rPr>
        <w:t>décembre</w:t>
      </w:r>
      <w:proofErr w:type="spellEnd"/>
      <w:r w:rsidR="00D34051" w:rsidRPr="00552A91">
        <w:rPr>
          <w:rFonts w:ascii="Times New Roman" w:eastAsia="Times New Roman" w:hAnsi="Times New Roman" w:cs="Times New Roman"/>
          <w:sz w:val="24"/>
          <w:szCs w:val="24"/>
          <w:lang w:val="en" w:eastAsia="fr-FR"/>
        </w:rPr>
        <w:t xml:space="preserve"> 2015</w:t>
      </w:r>
      <w:r w:rsidR="00CE6084">
        <w:rPr>
          <w:rFonts w:ascii="Times New Roman" w:eastAsia="Times New Roman" w:hAnsi="Times New Roman" w:cs="Times New Roman"/>
          <w:sz w:val="24"/>
          <w:szCs w:val="24"/>
          <w:lang w:val="en" w:eastAsia="fr-FR"/>
        </w:rPr>
        <w:t>.</w:t>
      </w:r>
    </w:p>
    <w:p w:rsidR="00F62037" w:rsidRDefault="00317B59" w:rsidP="005C350F">
      <w:pPr>
        <w:pStyle w:val="NormalWeb"/>
      </w:pPr>
      <w:r>
        <w:t xml:space="preserve">Comment aujourd’hui sortir des politiques monétaires accommodantes sans déstabiliser </w:t>
      </w:r>
      <w:r w:rsidR="00F62037">
        <w:t xml:space="preserve">toute l’économie ? </w:t>
      </w:r>
      <w:r w:rsidR="000E44B5">
        <w:t xml:space="preserve">Et si le </w:t>
      </w:r>
      <w:r w:rsidR="000E44B5" w:rsidRPr="000E44B5">
        <w:rPr>
          <w:i/>
        </w:rPr>
        <w:t xml:space="preserve">quantitative </w:t>
      </w:r>
      <w:proofErr w:type="spellStart"/>
      <w:r w:rsidR="000E44B5" w:rsidRPr="000E44B5">
        <w:rPr>
          <w:i/>
        </w:rPr>
        <w:t>easing</w:t>
      </w:r>
      <w:proofErr w:type="spellEnd"/>
      <w:r w:rsidR="000E44B5">
        <w:t xml:space="preserve"> devenait un problème au lieu d’être une solution ?</w:t>
      </w:r>
    </w:p>
    <w:p w:rsidR="00172A38" w:rsidRDefault="00172A38" w:rsidP="005C350F">
      <w:pPr>
        <w:pStyle w:val="NormalWeb"/>
      </w:pPr>
    </w:p>
    <w:p w:rsidR="004753AD" w:rsidRPr="004753AD" w:rsidRDefault="005C350F" w:rsidP="004753A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B43905">
        <w:rPr>
          <w:rFonts w:eastAsia="Times New Roman" w:cs="Times New Roman"/>
          <w:b/>
          <w:sz w:val="24"/>
          <w:szCs w:val="24"/>
          <w:lang w:eastAsia="fr-FR"/>
        </w:rPr>
        <w:t>Exploitation pédagogique</w:t>
      </w:r>
    </w:p>
    <w:p w:rsidR="009E726F" w:rsidRPr="004753AD" w:rsidRDefault="004979C0" w:rsidP="004753AD">
      <w:pPr>
        <w:pStyle w:val="Paragraphedeliste"/>
        <w:numPr>
          <w:ilvl w:val="0"/>
          <w:numId w:val="2"/>
        </w:numPr>
        <w:rPr>
          <w:rFonts w:cs="Times New Roman"/>
        </w:rPr>
      </w:pPr>
      <w:r w:rsidRPr="004753AD">
        <w:rPr>
          <w:rFonts w:cs="Times New Roman"/>
        </w:rPr>
        <w:t>Quel est l’objectif de la politique monétaire d’assouplissement quantitatif ?</w:t>
      </w:r>
      <w:r w:rsidRPr="004753AD">
        <w:rPr>
          <w:rFonts w:cs="Times New Roman"/>
        </w:rPr>
        <w:tab/>
      </w:r>
    </w:p>
    <w:p w:rsidR="00DE6092" w:rsidRPr="00DE6092" w:rsidRDefault="004979C0" w:rsidP="005C350F">
      <w:pPr>
        <w:pStyle w:val="Paragraphedeliste"/>
        <w:numPr>
          <w:ilvl w:val="0"/>
          <w:numId w:val="2"/>
        </w:numPr>
      </w:pPr>
      <w:r>
        <w:rPr>
          <w:rFonts w:cs="Times New Roman"/>
        </w:rPr>
        <w:t>Expliquez brièvement en quoi consiste cette politique.</w:t>
      </w:r>
    </w:p>
    <w:p w:rsidR="00733D3E" w:rsidRPr="00733D3E" w:rsidRDefault="004979C0" w:rsidP="005C350F">
      <w:pPr>
        <w:pStyle w:val="Paragraphedeliste"/>
        <w:numPr>
          <w:ilvl w:val="0"/>
          <w:numId w:val="2"/>
        </w:numPr>
      </w:pPr>
      <w:r>
        <w:rPr>
          <w:rFonts w:cs="Times New Roman"/>
        </w:rPr>
        <w:t>Pourquoi, selon Guillaume Duval, peut-on aujourd’hui douter de l’efficacité de cette politique ?</w:t>
      </w:r>
    </w:p>
    <w:p w:rsidR="00041DD9" w:rsidRPr="00041DD9" w:rsidRDefault="004979C0" w:rsidP="0037031D">
      <w:pPr>
        <w:pStyle w:val="Paragraphedeliste"/>
        <w:numPr>
          <w:ilvl w:val="0"/>
          <w:numId w:val="2"/>
        </w:numPr>
      </w:pPr>
      <w:r>
        <w:rPr>
          <w:rFonts w:cs="Times New Roman"/>
        </w:rPr>
        <w:t>Quels sont les déséquilibres engendrés par cette politique</w:t>
      </w:r>
      <w:r w:rsidR="00CE6084">
        <w:rPr>
          <w:rFonts w:cs="Times New Roman"/>
        </w:rPr>
        <w:t> </w:t>
      </w:r>
      <w:r>
        <w:rPr>
          <w:rFonts w:cs="Times New Roman"/>
        </w:rPr>
        <w:t>?</w:t>
      </w:r>
    </w:p>
    <w:p w:rsidR="00444F8A" w:rsidRPr="00444F8A" w:rsidRDefault="00444F8A" w:rsidP="0037031D">
      <w:pPr>
        <w:pStyle w:val="Paragraphedeliste"/>
        <w:numPr>
          <w:ilvl w:val="0"/>
          <w:numId w:val="2"/>
        </w:numPr>
      </w:pPr>
      <w:r>
        <w:rPr>
          <w:rFonts w:cs="Times New Roman"/>
        </w:rPr>
        <w:t>Pourquoi est-il alors à la fois souhaitable et compliqué de sortir de cette politique ?</w:t>
      </w:r>
    </w:p>
    <w:p w:rsidR="008C1A15" w:rsidRDefault="00EE73D3" w:rsidP="0037031D">
      <w:pPr>
        <w:pStyle w:val="Paragraphedeliste"/>
        <w:numPr>
          <w:ilvl w:val="0"/>
          <w:numId w:val="2"/>
        </w:numPr>
      </w:pPr>
      <w:r>
        <w:rPr>
          <w:rFonts w:cs="Times New Roman"/>
        </w:rPr>
        <w:t xml:space="preserve">Quelles mesures pourraient </w:t>
      </w:r>
      <w:r w:rsidR="00B848D5">
        <w:rPr>
          <w:rFonts w:cs="Times New Roman"/>
        </w:rPr>
        <w:t>a</w:t>
      </w:r>
      <w:r w:rsidR="008C1A15">
        <w:rPr>
          <w:rFonts w:cs="Times New Roman"/>
        </w:rPr>
        <w:t xml:space="preserve">ccompagner </w:t>
      </w:r>
      <w:r w:rsidR="00B848D5">
        <w:rPr>
          <w:rFonts w:cs="Times New Roman"/>
        </w:rPr>
        <w:t xml:space="preserve">une sortie progressive du </w:t>
      </w:r>
      <w:r w:rsidR="00695CBD" w:rsidRPr="00695CBD">
        <w:rPr>
          <w:rFonts w:cs="Times New Roman"/>
          <w:i/>
        </w:rPr>
        <w:t xml:space="preserve">quantitative </w:t>
      </w:r>
      <w:proofErr w:type="spellStart"/>
      <w:r w:rsidR="00695CBD" w:rsidRPr="00695CBD">
        <w:rPr>
          <w:rFonts w:cs="Times New Roman"/>
          <w:i/>
        </w:rPr>
        <w:t>easing</w:t>
      </w:r>
      <w:proofErr w:type="spellEnd"/>
      <w:r w:rsidR="00695CBD">
        <w:rPr>
          <w:rFonts w:cs="Times New Roman"/>
        </w:rPr>
        <w:t> selon Guillaume Duval</w:t>
      </w:r>
      <w:r w:rsidR="00CE6084">
        <w:rPr>
          <w:rFonts w:cs="Times New Roman"/>
        </w:rPr>
        <w:t> </w:t>
      </w:r>
      <w:r w:rsidR="00695CBD">
        <w:rPr>
          <w:rFonts w:cs="Times New Roman"/>
        </w:rPr>
        <w:t>? Expliquez ce qui est ainsi suggéré quant au rôle de la politique monétaire.</w:t>
      </w:r>
    </w:p>
    <w:p w:rsidR="004753AD" w:rsidRDefault="004753AD" w:rsidP="0037031D"/>
    <w:p w:rsidR="005977DE" w:rsidRDefault="004753AD" w:rsidP="004753AD">
      <w:r>
        <w:t>Pour approfondir</w:t>
      </w:r>
    </w:p>
    <w:p w:rsidR="004753AD" w:rsidRDefault="009F186F" w:rsidP="004753AD">
      <w:pPr>
        <w:rPr>
          <w:rStyle w:val="Lienhypertexte"/>
          <w:color w:val="000000" w:themeColor="text1"/>
          <w:u w:val="none"/>
        </w:rPr>
      </w:pPr>
      <w:hyperlink r:id="rId8" w:history="1">
        <w:r w:rsidR="005977DE" w:rsidRPr="00CE6084">
          <w:rPr>
            <w:rStyle w:val="Lienhypertexte"/>
            <w:color w:val="000000" w:themeColor="text1"/>
            <w:u w:val="none"/>
          </w:rPr>
          <w:t xml:space="preserve">Olivier Passet, « Comment sortir du quantitative </w:t>
        </w:r>
        <w:proofErr w:type="spellStart"/>
        <w:r w:rsidR="005977DE" w:rsidRPr="00CE6084">
          <w:rPr>
            <w:rStyle w:val="Lienhypertexte"/>
            <w:color w:val="000000" w:themeColor="text1"/>
            <w:u w:val="none"/>
          </w:rPr>
          <w:t>easing</w:t>
        </w:r>
        <w:proofErr w:type="spellEnd"/>
        <w:r w:rsidR="005977DE" w:rsidRPr="00CE6084">
          <w:rPr>
            <w:rStyle w:val="Lienhypertexte"/>
            <w:color w:val="000000" w:themeColor="text1"/>
            <w:u w:val="none"/>
          </w:rPr>
          <w:t xml:space="preserve"> », </w:t>
        </w:r>
        <w:r w:rsidR="005977DE" w:rsidRPr="00CE6084">
          <w:rPr>
            <w:rStyle w:val="Lienhypertexte"/>
            <w:i/>
            <w:color w:val="000000" w:themeColor="text1"/>
            <w:u w:val="none"/>
          </w:rPr>
          <w:t>Alternatives économiques</w:t>
        </w:r>
        <w:r w:rsidR="00CE6084">
          <w:rPr>
            <w:rStyle w:val="Lienhypertexte"/>
            <w:color w:val="000000" w:themeColor="text1"/>
            <w:u w:val="none"/>
          </w:rPr>
          <w:t xml:space="preserve">, </w:t>
        </w:r>
        <w:r w:rsidR="005977DE" w:rsidRPr="00CE6084">
          <w:rPr>
            <w:rStyle w:val="Lienhypertexte"/>
            <w:color w:val="000000" w:themeColor="text1"/>
            <w:u w:val="none"/>
          </w:rPr>
          <w:t>n° 352, décembre 2015.</w:t>
        </w:r>
      </w:hyperlink>
    </w:p>
    <w:p w:rsidR="00CE6084" w:rsidRPr="00CE6084" w:rsidRDefault="00CE6084" w:rsidP="004753AD">
      <w:pPr>
        <w:rPr>
          <w:color w:val="000000" w:themeColor="text1"/>
        </w:rPr>
      </w:pPr>
    </w:p>
    <w:p w:rsidR="004753AD" w:rsidRDefault="004753AD" w:rsidP="0037031D"/>
    <w:p w:rsidR="0037031D" w:rsidRDefault="002324D6" w:rsidP="0037031D">
      <w:r>
        <w:br w:type="page"/>
      </w:r>
    </w:p>
    <w:p w:rsidR="005C350F" w:rsidRPr="00D54721" w:rsidRDefault="005C350F" w:rsidP="005C350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A05807" w:rsidRDefault="00355190" w:rsidP="00355190">
      <w:pPr>
        <w:pStyle w:val="Paragraphedeliste"/>
        <w:numPr>
          <w:ilvl w:val="0"/>
          <w:numId w:val="4"/>
        </w:numPr>
        <w:rPr>
          <w:rFonts w:cs="Times New Roman"/>
        </w:rPr>
      </w:pPr>
      <w:r w:rsidRPr="00355190">
        <w:rPr>
          <w:rFonts w:cs="Times New Roman"/>
        </w:rPr>
        <w:t>Cette politique, initiée par la Fed en 2008, a pour objectif le soutien de l’activité économique et la lutte contre le risque de déflation. Il s’agit de faire remonter les anticipations d’inflation (cible de 2</w:t>
      </w:r>
      <w:r w:rsidR="00CE6084">
        <w:rPr>
          <w:rFonts w:cs="Times New Roman"/>
        </w:rPr>
        <w:t> </w:t>
      </w:r>
      <w:r w:rsidRPr="00355190">
        <w:rPr>
          <w:rFonts w:cs="Times New Roman"/>
        </w:rPr>
        <w:t>%) pour éviter les effets délétères de la baisse du niveau général des prix sur la croissance.</w:t>
      </w:r>
    </w:p>
    <w:p w:rsidR="00355190" w:rsidRPr="004979C0" w:rsidRDefault="00355190" w:rsidP="00355190">
      <w:pPr>
        <w:pStyle w:val="Paragraphedeliste"/>
        <w:numPr>
          <w:ilvl w:val="0"/>
          <w:numId w:val="4"/>
        </w:numPr>
      </w:pPr>
      <w:r>
        <w:rPr>
          <w:rFonts w:cs="Times New Roman"/>
        </w:rPr>
        <w:t xml:space="preserve">Le </w:t>
      </w:r>
      <w:r w:rsidRPr="00F57D26">
        <w:rPr>
          <w:rFonts w:cs="Times New Roman"/>
          <w:i/>
        </w:rPr>
        <w:t xml:space="preserve">quantitative </w:t>
      </w:r>
      <w:proofErr w:type="spellStart"/>
      <w:r w:rsidRPr="00F57D26">
        <w:rPr>
          <w:rFonts w:cs="Times New Roman"/>
          <w:i/>
        </w:rPr>
        <w:t>easing</w:t>
      </w:r>
      <w:proofErr w:type="spellEnd"/>
      <w:r>
        <w:rPr>
          <w:rFonts w:cs="Times New Roman"/>
        </w:rPr>
        <w:t xml:space="preserve"> est une politique monétaire non conventionnelle menée par les banques centrales aux </w:t>
      </w:r>
      <w:r w:rsidR="00CE6084">
        <w:rPr>
          <w:rFonts w:cs="Times New Roman"/>
        </w:rPr>
        <w:t>É</w:t>
      </w:r>
      <w:r>
        <w:rPr>
          <w:rFonts w:cs="Times New Roman"/>
        </w:rPr>
        <w:t xml:space="preserve">tats-Unis, en Europe mais aussi au Japon. Alors que les mesures conventionnelles jouent sur les taux directeurs, l’assouplissement quantitatif est l’injection de liquidités par la Banque centrale (ce qu’on traduit parfois par l’expression imagée de « planche à billets ») </w:t>
      </w:r>
      <w:r w:rsidR="003A1E3D">
        <w:rPr>
          <w:rFonts w:cs="Times New Roman"/>
        </w:rPr>
        <w:t>contre rachat</w:t>
      </w:r>
      <w:r>
        <w:rPr>
          <w:rFonts w:cs="Times New Roman"/>
        </w:rPr>
        <w:t xml:space="preserve"> de titres. La Banque centrale rachète aux banques des actifs en espérant que les liquidités fournies en échange ranimeront leurs crédits à l’économie réelle.</w:t>
      </w:r>
    </w:p>
    <w:p w:rsidR="00355190" w:rsidRPr="004979C0" w:rsidRDefault="00355190" w:rsidP="00355190">
      <w:pPr>
        <w:pStyle w:val="Paragraphedeliste"/>
        <w:numPr>
          <w:ilvl w:val="0"/>
          <w:numId w:val="4"/>
        </w:numPr>
      </w:pPr>
      <w:r>
        <w:rPr>
          <w:rFonts w:cs="Times New Roman"/>
        </w:rPr>
        <w:t xml:space="preserve">L’efficacité d’une politique économique se juge au regard de ses objectifs. Or, malgré la durée sur laquelle </w:t>
      </w:r>
      <w:r w:rsidR="00C8775B">
        <w:rPr>
          <w:rFonts w:cs="Times New Roman"/>
        </w:rPr>
        <w:t xml:space="preserve">elle </w:t>
      </w:r>
      <w:r>
        <w:rPr>
          <w:rFonts w:cs="Times New Roman"/>
        </w:rPr>
        <w:t>a été conduite et son ampleur, la reprise de l’activité économique est très fragile et, en Europe notamment, les anticipations d’inflation restent très basses.</w:t>
      </w:r>
    </w:p>
    <w:p w:rsidR="00355190" w:rsidRDefault="00355190" w:rsidP="00355190">
      <w:pPr>
        <w:pStyle w:val="Paragraphedeliste"/>
        <w:numPr>
          <w:ilvl w:val="0"/>
          <w:numId w:val="4"/>
        </w:numPr>
        <w:rPr>
          <w:rFonts w:cs="Times New Roman"/>
        </w:rPr>
      </w:pPr>
      <w:r>
        <w:rPr>
          <w:rFonts w:cs="Times New Roman"/>
        </w:rPr>
        <w:t xml:space="preserve">Les flots de liquidités déversés par les banques centrales alimentent la formation de bulles dans l’immobilier et sur les marchés financiers. En effet, ces liquidités abondantes et bon marché sont utilisées à des fins spéculatives plutôt que pour l’investissement productif. Elles ont servi à financer l’achat d’actifs dont les prix sont </w:t>
      </w:r>
      <w:r w:rsidR="001557CD">
        <w:rPr>
          <w:rFonts w:cs="Times New Roman"/>
        </w:rPr>
        <w:t xml:space="preserve">alors </w:t>
      </w:r>
      <w:r>
        <w:rPr>
          <w:rFonts w:cs="Times New Roman"/>
        </w:rPr>
        <w:t>artificiellement dopés.</w:t>
      </w:r>
    </w:p>
    <w:p w:rsidR="001557CD" w:rsidRPr="008C1A15" w:rsidRDefault="001557CD" w:rsidP="001557CD">
      <w:pPr>
        <w:pStyle w:val="Paragraphedeliste"/>
        <w:numPr>
          <w:ilvl w:val="0"/>
          <w:numId w:val="4"/>
        </w:numPr>
      </w:pPr>
      <w:r>
        <w:rPr>
          <w:rFonts w:cs="Times New Roman"/>
        </w:rPr>
        <w:t xml:space="preserve">Il apparaît souhaitable de sortir d’une politique qui ne parvient pas à ranimer croissance et inflation (question 3) tout en générant un risque d’instabilité financière (question 4), qui lui-même condamne au </w:t>
      </w:r>
      <w:r w:rsidRPr="002A308A">
        <w:rPr>
          <w:rFonts w:cs="Times New Roman"/>
          <w:i/>
        </w:rPr>
        <w:t>statu quo</w:t>
      </w:r>
      <w:r>
        <w:rPr>
          <w:rFonts w:cs="Times New Roman"/>
        </w:rPr>
        <w:t xml:space="preserve"> monétaire par peur de l’éclatement des bulles spéculatives. Les banques centrales ont donc jusqu’à présent différé le retour à une politique moins expansive par crainte d’une crise financière et d’un nouveau ralentissement de l’activité.</w:t>
      </w:r>
    </w:p>
    <w:p w:rsidR="00355190" w:rsidRPr="00695CBD" w:rsidRDefault="00695CBD" w:rsidP="00695CBD">
      <w:pPr>
        <w:pStyle w:val="Paragraphedeliste"/>
        <w:numPr>
          <w:ilvl w:val="0"/>
          <w:numId w:val="4"/>
        </w:numPr>
        <w:rPr>
          <w:rFonts w:cs="Times New Roman"/>
        </w:rPr>
      </w:pPr>
      <w:r>
        <w:rPr>
          <w:rFonts w:cs="Times New Roman"/>
        </w:rPr>
        <w:t xml:space="preserve">Selon Guillaume Duval, il faudrait accompagner le repli </w:t>
      </w:r>
      <w:r w:rsidR="00CA6FB2">
        <w:rPr>
          <w:rFonts w:cs="Times New Roman"/>
        </w:rPr>
        <w:t xml:space="preserve">progressif </w:t>
      </w:r>
      <w:r>
        <w:rPr>
          <w:rFonts w:cs="Times New Roman"/>
        </w:rPr>
        <w:t xml:space="preserve">du </w:t>
      </w:r>
      <w:r w:rsidRPr="00116FE7">
        <w:rPr>
          <w:rFonts w:cs="Times New Roman"/>
          <w:i/>
        </w:rPr>
        <w:t xml:space="preserve">quantitative </w:t>
      </w:r>
      <w:proofErr w:type="spellStart"/>
      <w:r w:rsidRPr="00116FE7">
        <w:rPr>
          <w:rFonts w:cs="Times New Roman"/>
          <w:i/>
        </w:rPr>
        <w:t>easing</w:t>
      </w:r>
      <w:proofErr w:type="spellEnd"/>
      <w:r>
        <w:rPr>
          <w:rFonts w:cs="Times New Roman"/>
        </w:rPr>
        <w:t xml:space="preserve"> par des politiques budgétaire </w:t>
      </w:r>
      <w:r w:rsidR="00C8775B">
        <w:rPr>
          <w:rFonts w:cs="Times New Roman"/>
        </w:rPr>
        <w:t xml:space="preserve">(hausse des dépenses publiques) </w:t>
      </w:r>
      <w:r>
        <w:rPr>
          <w:rFonts w:cs="Times New Roman"/>
        </w:rPr>
        <w:t xml:space="preserve">et salariale </w:t>
      </w:r>
      <w:r w:rsidR="00C8775B">
        <w:rPr>
          <w:rFonts w:cs="Times New Roman"/>
        </w:rPr>
        <w:t xml:space="preserve">(hausse </w:t>
      </w:r>
      <w:r w:rsidR="00CA6FB2">
        <w:rPr>
          <w:rFonts w:cs="Times New Roman"/>
        </w:rPr>
        <w:t>du salaire minimum</w:t>
      </w:r>
      <w:r w:rsidR="00C8775B">
        <w:rPr>
          <w:rFonts w:cs="Times New Roman"/>
        </w:rPr>
        <w:t xml:space="preserve">) </w:t>
      </w:r>
      <w:r>
        <w:rPr>
          <w:rFonts w:cs="Times New Roman"/>
        </w:rPr>
        <w:t>moins restrictives qui pourraient éviter la contraction de la demande</w:t>
      </w:r>
      <w:r w:rsidR="00C8775B">
        <w:rPr>
          <w:rFonts w:cs="Times New Roman"/>
        </w:rPr>
        <w:t xml:space="preserve"> (mécanismes keynésiens)</w:t>
      </w:r>
      <w:r>
        <w:rPr>
          <w:rFonts w:cs="Times New Roman"/>
        </w:rPr>
        <w:t>. L’idée est qu’on ne peut pas tout attendre de l</w:t>
      </w:r>
      <w:r w:rsidR="00B529C1" w:rsidRPr="00695CBD">
        <w:rPr>
          <w:rFonts w:cs="Times New Roman"/>
        </w:rPr>
        <w:t>a politique monétaire</w:t>
      </w:r>
      <w:r>
        <w:rPr>
          <w:rFonts w:cs="Times New Roman"/>
        </w:rPr>
        <w:t>. Elle</w:t>
      </w:r>
      <w:r w:rsidR="00B529C1" w:rsidRPr="00695CBD">
        <w:rPr>
          <w:rFonts w:cs="Times New Roman"/>
        </w:rPr>
        <w:t xml:space="preserve"> </w:t>
      </w:r>
      <w:r w:rsidR="00116FE7" w:rsidRPr="00695CBD">
        <w:rPr>
          <w:rFonts w:cs="Times New Roman"/>
        </w:rPr>
        <w:t xml:space="preserve">ne peut pas être l’instrument exclusif </w:t>
      </w:r>
      <w:r w:rsidR="00892F7E">
        <w:rPr>
          <w:rFonts w:cs="Times New Roman"/>
        </w:rPr>
        <w:t>d’action</w:t>
      </w:r>
      <w:r w:rsidR="00116FE7" w:rsidRPr="00695CBD">
        <w:rPr>
          <w:rFonts w:cs="Times New Roman"/>
        </w:rPr>
        <w:t xml:space="preserve"> et à elle seule pallier les déficiences des </w:t>
      </w:r>
      <w:r w:rsidR="00892F7E">
        <w:rPr>
          <w:rFonts w:cs="Times New Roman"/>
        </w:rPr>
        <w:t xml:space="preserve">autres </w:t>
      </w:r>
      <w:r w:rsidR="00116FE7" w:rsidRPr="00695CBD">
        <w:rPr>
          <w:rFonts w:cs="Times New Roman"/>
        </w:rPr>
        <w:t>politique</w:t>
      </w:r>
      <w:r w:rsidR="00892F7E">
        <w:rPr>
          <w:rFonts w:cs="Times New Roman"/>
        </w:rPr>
        <w:t>s.</w:t>
      </w:r>
      <w:bookmarkStart w:id="0" w:name="_GoBack"/>
      <w:bookmarkEnd w:id="0"/>
    </w:p>
    <w:sectPr w:rsidR="00355190" w:rsidRPr="00695CB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6F" w:rsidRDefault="009F186F" w:rsidP="00142DEE">
      <w:pPr>
        <w:spacing w:after="0" w:line="240" w:lineRule="auto"/>
      </w:pPr>
      <w:r>
        <w:separator/>
      </w:r>
    </w:p>
  </w:endnote>
  <w:endnote w:type="continuationSeparator" w:id="0">
    <w:p w:rsidR="009F186F" w:rsidRDefault="009F186F" w:rsidP="0014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4604"/>
      <w:docPartObj>
        <w:docPartGallery w:val="Page Numbers (Bottom of Page)"/>
        <w:docPartUnique/>
      </w:docPartObj>
    </w:sdtPr>
    <w:sdtEndPr/>
    <w:sdtContent>
      <w:p w:rsidR="00142DEE" w:rsidRDefault="00142DEE">
        <w:pPr>
          <w:pStyle w:val="Pieddepage"/>
          <w:jc w:val="right"/>
        </w:pPr>
        <w:r>
          <w:fldChar w:fldCharType="begin"/>
        </w:r>
        <w:r>
          <w:instrText>PAGE   \* MERGEFORMAT</w:instrText>
        </w:r>
        <w:r>
          <w:fldChar w:fldCharType="separate"/>
        </w:r>
        <w:r w:rsidR="002A308A">
          <w:rPr>
            <w:noProof/>
          </w:rPr>
          <w:t>2</w:t>
        </w:r>
        <w:r>
          <w:fldChar w:fldCharType="end"/>
        </w:r>
      </w:p>
    </w:sdtContent>
  </w:sdt>
  <w:p w:rsidR="00142DEE" w:rsidRDefault="00142D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6F" w:rsidRDefault="009F186F" w:rsidP="00142DEE">
      <w:pPr>
        <w:spacing w:after="0" w:line="240" w:lineRule="auto"/>
      </w:pPr>
      <w:r>
        <w:separator/>
      </w:r>
    </w:p>
  </w:footnote>
  <w:footnote w:type="continuationSeparator" w:id="0">
    <w:p w:rsidR="009F186F" w:rsidRDefault="009F186F" w:rsidP="00142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EE" w:rsidRDefault="00142DEE" w:rsidP="00142DEE">
    <w:pPr>
      <w:pStyle w:val="En-tte"/>
      <w:jc w:val="right"/>
    </w:pPr>
    <w:r>
      <w:t>Actu SES © Hatier – Joëlle Bails</w:t>
    </w:r>
  </w:p>
  <w:p w:rsidR="00142DEE" w:rsidRDefault="00142DEE" w:rsidP="00142DEE">
    <w:pPr>
      <w:pStyle w:val="En-tte"/>
      <w:jc w:val="right"/>
    </w:pPr>
    <w:r>
      <w:t>Fiche d’exploitation pédagogique</w:t>
    </w:r>
  </w:p>
  <w:p w:rsidR="00142DEE" w:rsidRDefault="00142DEE">
    <w:pPr>
      <w:pStyle w:val="En-tte"/>
    </w:pPr>
  </w:p>
  <w:p w:rsidR="00142DEE" w:rsidRDefault="00142D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0D5"/>
    <w:multiLevelType w:val="hybridMultilevel"/>
    <w:tmpl w:val="8494A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150BD6"/>
    <w:multiLevelType w:val="hybridMultilevel"/>
    <w:tmpl w:val="C0ECC020"/>
    <w:lvl w:ilvl="0" w:tplc="03425858">
      <w:start w:val="1"/>
      <w:numFmt w:val="decimal"/>
      <w:lvlText w:val="%1."/>
      <w:lvlJc w:val="left"/>
      <w:pPr>
        <w:ind w:left="405" w:hanging="360"/>
      </w:pPr>
      <w:rPr>
        <w:rFonts w:asciiTheme="minorHAnsi" w:hAnsiTheme="minorHAnsi" w:cstheme="minorBidi"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1C8312B2"/>
    <w:multiLevelType w:val="hybridMultilevel"/>
    <w:tmpl w:val="FFB675B6"/>
    <w:lvl w:ilvl="0" w:tplc="2DAEDE0E">
      <w:start w:val="1"/>
      <w:numFmt w:val="decimal"/>
      <w:lvlText w:val="%1."/>
      <w:lvlJc w:val="left"/>
      <w:pPr>
        <w:ind w:left="720" w:hanging="360"/>
      </w:pPr>
      <w:rPr>
        <w:rFonts w:asciiTheme="minorHAnsi" w:eastAsiaTheme="minorHAnsi" w:hAnsiTheme="minorHAnsi"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4F2A38"/>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51"/>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3EDA"/>
    <w:rsid w:val="00024017"/>
    <w:rsid w:val="000248C5"/>
    <w:rsid w:val="000249E3"/>
    <w:rsid w:val="00024BD4"/>
    <w:rsid w:val="0002590B"/>
    <w:rsid w:val="00025BC4"/>
    <w:rsid w:val="000321EC"/>
    <w:rsid w:val="00032400"/>
    <w:rsid w:val="0003279D"/>
    <w:rsid w:val="00033976"/>
    <w:rsid w:val="00033F7B"/>
    <w:rsid w:val="00034667"/>
    <w:rsid w:val="00034744"/>
    <w:rsid w:val="00034913"/>
    <w:rsid w:val="00034C8D"/>
    <w:rsid w:val="0003535C"/>
    <w:rsid w:val="00035F01"/>
    <w:rsid w:val="000378FB"/>
    <w:rsid w:val="00037E61"/>
    <w:rsid w:val="000418A7"/>
    <w:rsid w:val="00041DD9"/>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A7E5F"/>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5EA9"/>
    <w:rsid w:val="000D6CAC"/>
    <w:rsid w:val="000D6D1B"/>
    <w:rsid w:val="000E03F4"/>
    <w:rsid w:val="000E0E68"/>
    <w:rsid w:val="000E10D5"/>
    <w:rsid w:val="000E1E64"/>
    <w:rsid w:val="000E301E"/>
    <w:rsid w:val="000E38AD"/>
    <w:rsid w:val="000E3A47"/>
    <w:rsid w:val="000E3CBB"/>
    <w:rsid w:val="000E43A7"/>
    <w:rsid w:val="000E44B5"/>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3FEC"/>
    <w:rsid w:val="00114792"/>
    <w:rsid w:val="00114C77"/>
    <w:rsid w:val="001153B0"/>
    <w:rsid w:val="00115990"/>
    <w:rsid w:val="00116229"/>
    <w:rsid w:val="001164E5"/>
    <w:rsid w:val="00116C5B"/>
    <w:rsid w:val="00116FE7"/>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2DEE"/>
    <w:rsid w:val="00144D47"/>
    <w:rsid w:val="00145E54"/>
    <w:rsid w:val="0014624F"/>
    <w:rsid w:val="0014630A"/>
    <w:rsid w:val="001477F5"/>
    <w:rsid w:val="00147910"/>
    <w:rsid w:val="00150299"/>
    <w:rsid w:val="00151A63"/>
    <w:rsid w:val="00151E91"/>
    <w:rsid w:val="00152A52"/>
    <w:rsid w:val="00152C1C"/>
    <w:rsid w:val="001550DF"/>
    <w:rsid w:val="001557CD"/>
    <w:rsid w:val="00155F89"/>
    <w:rsid w:val="001563D4"/>
    <w:rsid w:val="00156559"/>
    <w:rsid w:val="00160C47"/>
    <w:rsid w:val="00160F9B"/>
    <w:rsid w:val="001617EB"/>
    <w:rsid w:val="00161A8B"/>
    <w:rsid w:val="00161FC7"/>
    <w:rsid w:val="0016213C"/>
    <w:rsid w:val="001631C0"/>
    <w:rsid w:val="001632C2"/>
    <w:rsid w:val="0016376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A38"/>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328E"/>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3FA2"/>
    <w:rsid w:val="001E422A"/>
    <w:rsid w:val="001E483B"/>
    <w:rsid w:val="001E5217"/>
    <w:rsid w:val="001E5A2F"/>
    <w:rsid w:val="001E5DAE"/>
    <w:rsid w:val="001E6E4B"/>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0711"/>
    <w:rsid w:val="002115A7"/>
    <w:rsid w:val="0021294B"/>
    <w:rsid w:val="002138EC"/>
    <w:rsid w:val="00214650"/>
    <w:rsid w:val="00214A07"/>
    <w:rsid w:val="00214B3E"/>
    <w:rsid w:val="00215556"/>
    <w:rsid w:val="002156C4"/>
    <w:rsid w:val="0021692D"/>
    <w:rsid w:val="002200DB"/>
    <w:rsid w:val="00222CDB"/>
    <w:rsid w:val="00222DD8"/>
    <w:rsid w:val="00222E55"/>
    <w:rsid w:val="00223B0B"/>
    <w:rsid w:val="00224427"/>
    <w:rsid w:val="00225211"/>
    <w:rsid w:val="00225703"/>
    <w:rsid w:val="002262BB"/>
    <w:rsid w:val="002265A8"/>
    <w:rsid w:val="00226740"/>
    <w:rsid w:val="00227CC1"/>
    <w:rsid w:val="00230628"/>
    <w:rsid w:val="002307E6"/>
    <w:rsid w:val="00230A27"/>
    <w:rsid w:val="00232213"/>
    <w:rsid w:val="002324D6"/>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09F6"/>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85346"/>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08A"/>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52ED"/>
    <w:rsid w:val="002C695A"/>
    <w:rsid w:val="002C7E42"/>
    <w:rsid w:val="002D0E5A"/>
    <w:rsid w:val="002D12B3"/>
    <w:rsid w:val="002D1D7F"/>
    <w:rsid w:val="002D1F5B"/>
    <w:rsid w:val="002D2318"/>
    <w:rsid w:val="002D3051"/>
    <w:rsid w:val="002D39F7"/>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466"/>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B59"/>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278A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6DA"/>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190"/>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31D"/>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E3D"/>
    <w:rsid w:val="003A1F07"/>
    <w:rsid w:val="003A1FB2"/>
    <w:rsid w:val="003A2E03"/>
    <w:rsid w:val="003A3880"/>
    <w:rsid w:val="003A5116"/>
    <w:rsid w:val="003A5193"/>
    <w:rsid w:val="003A5294"/>
    <w:rsid w:val="003A5CB2"/>
    <w:rsid w:val="003A6C15"/>
    <w:rsid w:val="003A7326"/>
    <w:rsid w:val="003A7A33"/>
    <w:rsid w:val="003A7D77"/>
    <w:rsid w:val="003B0130"/>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264"/>
    <w:rsid w:val="00443ACB"/>
    <w:rsid w:val="00444D8E"/>
    <w:rsid w:val="00444F8A"/>
    <w:rsid w:val="00445645"/>
    <w:rsid w:val="00447AAF"/>
    <w:rsid w:val="0045140B"/>
    <w:rsid w:val="00451BAC"/>
    <w:rsid w:val="0045244E"/>
    <w:rsid w:val="004527B1"/>
    <w:rsid w:val="004530BA"/>
    <w:rsid w:val="00453225"/>
    <w:rsid w:val="00455821"/>
    <w:rsid w:val="00456383"/>
    <w:rsid w:val="0045705B"/>
    <w:rsid w:val="004572A0"/>
    <w:rsid w:val="004605CD"/>
    <w:rsid w:val="00460BE1"/>
    <w:rsid w:val="0046132A"/>
    <w:rsid w:val="0046141F"/>
    <w:rsid w:val="00461AF8"/>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3AD"/>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5C1E"/>
    <w:rsid w:val="004968E4"/>
    <w:rsid w:val="00496A4D"/>
    <w:rsid w:val="0049775C"/>
    <w:rsid w:val="004979C0"/>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258D"/>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298"/>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AC4"/>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2A9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977DE"/>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597"/>
    <w:rsid w:val="005B4E8F"/>
    <w:rsid w:val="005B655F"/>
    <w:rsid w:val="005B7048"/>
    <w:rsid w:val="005B7843"/>
    <w:rsid w:val="005C0025"/>
    <w:rsid w:val="005C05AC"/>
    <w:rsid w:val="005C05EF"/>
    <w:rsid w:val="005C062A"/>
    <w:rsid w:val="005C0EC0"/>
    <w:rsid w:val="005C292A"/>
    <w:rsid w:val="005C29E4"/>
    <w:rsid w:val="005C350F"/>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6F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000"/>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5CBD"/>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1C2"/>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3AF0"/>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3D3E"/>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7C6"/>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17E"/>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7F71D5"/>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454"/>
    <w:rsid w:val="0081460C"/>
    <w:rsid w:val="00815068"/>
    <w:rsid w:val="0081525F"/>
    <w:rsid w:val="008163DA"/>
    <w:rsid w:val="00817140"/>
    <w:rsid w:val="008207C7"/>
    <w:rsid w:val="00820AF1"/>
    <w:rsid w:val="00821325"/>
    <w:rsid w:val="0082134B"/>
    <w:rsid w:val="008213FD"/>
    <w:rsid w:val="008216C7"/>
    <w:rsid w:val="0082186C"/>
    <w:rsid w:val="00821AF5"/>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2E6F"/>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6AD"/>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9F7"/>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2F7E"/>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1A15"/>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75E"/>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515A"/>
    <w:rsid w:val="00917D93"/>
    <w:rsid w:val="00920756"/>
    <w:rsid w:val="009216C3"/>
    <w:rsid w:val="00921B3C"/>
    <w:rsid w:val="00922459"/>
    <w:rsid w:val="00922471"/>
    <w:rsid w:val="0092353F"/>
    <w:rsid w:val="00923BFC"/>
    <w:rsid w:val="009245C3"/>
    <w:rsid w:val="00924F6A"/>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21F"/>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0A5C"/>
    <w:rsid w:val="009E284D"/>
    <w:rsid w:val="009E2ABB"/>
    <w:rsid w:val="009E36AF"/>
    <w:rsid w:val="009E4579"/>
    <w:rsid w:val="009E462F"/>
    <w:rsid w:val="009E4909"/>
    <w:rsid w:val="009E4DB7"/>
    <w:rsid w:val="009E6FCB"/>
    <w:rsid w:val="009E726F"/>
    <w:rsid w:val="009F0007"/>
    <w:rsid w:val="009F0375"/>
    <w:rsid w:val="009F0A9D"/>
    <w:rsid w:val="009F186F"/>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807"/>
    <w:rsid w:val="00A05D92"/>
    <w:rsid w:val="00A074CB"/>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2D5"/>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470"/>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198C"/>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5176"/>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877"/>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29C1"/>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48D5"/>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2D67"/>
    <w:rsid w:val="00BA35FA"/>
    <w:rsid w:val="00BA62DD"/>
    <w:rsid w:val="00BA6967"/>
    <w:rsid w:val="00BA72AC"/>
    <w:rsid w:val="00BA77A4"/>
    <w:rsid w:val="00BB04DB"/>
    <w:rsid w:val="00BB1AB6"/>
    <w:rsid w:val="00BB2819"/>
    <w:rsid w:val="00BB2C9E"/>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7B0"/>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3A68"/>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61E"/>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2721"/>
    <w:rsid w:val="00C831FC"/>
    <w:rsid w:val="00C832F9"/>
    <w:rsid w:val="00C85D1B"/>
    <w:rsid w:val="00C85E01"/>
    <w:rsid w:val="00C872D1"/>
    <w:rsid w:val="00C8775B"/>
    <w:rsid w:val="00C901A3"/>
    <w:rsid w:val="00C902A6"/>
    <w:rsid w:val="00C91D2B"/>
    <w:rsid w:val="00C9261C"/>
    <w:rsid w:val="00C92E4C"/>
    <w:rsid w:val="00C9373B"/>
    <w:rsid w:val="00C949C0"/>
    <w:rsid w:val="00C9701C"/>
    <w:rsid w:val="00C97271"/>
    <w:rsid w:val="00C97A26"/>
    <w:rsid w:val="00C97E07"/>
    <w:rsid w:val="00CA241B"/>
    <w:rsid w:val="00CA2A7E"/>
    <w:rsid w:val="00CA35CE"/>
    <w:rsid w:val="00CA5933"/>
    <w:rsid w:val="00CA67ED"/>
    <w:rsid w:val="00CA6FB2"/>
    <w:rsid w:val="00CB0376"/>
    <w:rsid w:val="00CB0D82"/>
    <w:rsid w:val="00CB1E8E"/>
    <w:rsid w:val="00CB2C8B"/>
    <w:rsid w:val="00CB3167"/>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084"/>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176C5"/>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051"/>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034A"/>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6F35"/>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00E"/>
    <w:rsid w:val="00DB7C0A"/>
    <w:rsid w:val="00DC1269"/>
    <w:rsid w:val="00DC1300"/>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092"/>
    <w:rsid w:val="00DE6265"/>
    <w:rsid w:val="00DE6454"/>
    <w:rsid w:val="00DE6858"/>
    <w:rsid w:val="00DE6B06"/>
    <w:rsid w:val="00DE7026"/>
    <w:rsid w:val="00DF0F23"/>
    <w:rsid w:val="00DF1C8C"/>
    <w:rsid w:val="00DF2BEB"/>
    <w:rsid w:val="00DF34BE"/>
    <w:rsid w:val="00DF356A"/>
    <w:rsid w:val="00DF375C"/>
    <w:rsid w:val="00DF3826"/>
    <w:rsid w:val="00DF3AC4"/>
    <w:rsid w:val="00DF3E2C"/>
    <w:rsid w:val="00DF3F39"/>
    <w:rsid w:val="00DF455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A74"/>
    <w:rsid w:val="00E25D58"/>
    <w:rsid w:val="00E25E3B"/>
    <w:rsid w:val="00E26D6F"/>
    <w:rsid w:val="00E26EEA"/>
    <w:rsid w:val="00E27401"/>
    <w:rsid w:val="00E31F2E"/>
    <w:rsid w:val="00E325D0"/>
    <w:rsid w:val="00E32775"/>
    <w:rsid w:val="00E32B49"/>
    <w:rsid w:val="00E33959"/>
    <w:rsid w:val="00E34151"/>
    <w:rsid w:val="00E356D2"/>
    <w:rsid w:val="00E35890"/>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B05"/>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0D3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1B67"/>
    <w:rsid w:val="00E8224A"/>
    <w:rsid w:val="00E83B5E"/>
    <w:rsid w:val="00E83B83"/>
    <w:rsid w:val="00E8418A"/>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6897"/>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3D3"/>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81C"/>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6D1"/>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57D26"/>
    <w:rsid w:val="00F6013C"/>
    <w:rsid w:val="00F62037"/>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333"/>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1EE5"/>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1B4B"/>
    <w:rsid w:val="00FF2D08"/>
    <w:rsid w:val="00FF36AE"/>
    <w:rsid w:val="00FF3964"/>
    <w:rsid w:val="00FF53AF"/>
    <w:rsid w:val="00FF7264"/>
    <w:rsid w:val="00FF74D5"/>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34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34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05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34051"/>
    <w:rPr>
      <w:b/>
      <w:bCs/>
    </w:rPr>
  </w:style>
  <w:style w:type="character" w:customStyle="1" w:styleId="Titre2Car">
    <w:name w:val="Titre 2 Car"/>
    <w:basedOn w:val="Policepardfaut"/>
    <w:link w:val="Titre2"/>
    <w:uiPriority w:val="9"/>
    <w:semiHidden/>
    <w:rsid w:val="00D340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40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34051"/>
    <w:rPr>
      <w:color w:val="0000FF"/>
      <w:u w:val="single"/>
    </w:rPr>
  </w:style>
  <w:style w:type="character" w:styleId="Accentuation">
    <w:name w:val="Emphasis"/>
    <w:basedOn w:val="Policepardfaut"/>
    <w:uiPriority w:val="20"/>
    <w:qFormat/>
    <w:rsid w:val="00D34051"/>
    <w:rPr>
      <w:i/>
      <w:iCs/>
    </w:rPr>
  </w:style>
  <w:style w:type="character" w:customStyle="1" w:styleId="Lgende1">
    <w:name w:val="Légende1"/>
    <w:basedOn w:val="Policepardfaut"/>
    <w:rsid w:val="00D34051"/>
  </w:style>
  <w:style w:type="character" w:customStyle="1" w:styleId="attribution">
    <w:name w:val="attribution"/>
    <w:basedOn w:val="Policepardfaut"/>
    <w:rsid w:val="00D34051"/>
  </w:style>
  <w:style w:type="paragraph" w:styleId="Textedebulles">
    <w:name w:val="Balloon Text"/>
    <w:basedOn w:val="Normal"/>
    <w:link w:val="TextedebullesCar"/>
    <w:uiPriority w:val="99"/>
    <w:semiHidden/>
    <w:unhideWhenUsed/>
    <w:rsid w:val="00D34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051"/>
    <w:rPr>
      <w:rFonts w:ascii="Tahoma" w:hAnsi="Tahoma" w:cs="Tahoma"/>
      <w:sz w:val="16"/>
      <w:szCs w:val="16"/>
    </w:rPr>
  </w:style>
  <w:style w:type="paragraph" w:styleId="En-tte">
    <w:name w:val="header"/>
    <w:basedOn w:val="Normal"/>
    <w:link w:val="En-tteCar"/>
    <w:uiPriority w:val="99"/>
    <w:unhideWhenUsed/>
    <w:rsid w:val="00142DEE"/>
    <w:pPr>
      <w:tabs>
        <w:tab w:val="center" w:pos="4536"/>
        <w:tab w:val="right" w:pos="9072"/>
      </w:tabs>
      <w:spacing w:after="0" w:line="240" w:lineRule="auto"/>
    </w:pPr>
  </w:style>
  <w:style w:type="character" w:customStyle="1" w:styleId="En-tteCar">
    <w:name w:val="En-tête Car"/>
    <w:basedOn w:val="Policepardfaut"/>
    <w:link w:val="En-tte"/>
    <w:uiPriority w:val="99"/>
    <w:rsid w:val="00142DEE"/>
  </w:style>
  <w:style w:type="paragraph" w:styleId="Pieddepage">
    <w:name w:val="footer"/>
    <w:basedOn w:val="Normal"/>
    <w:link w:val="PieddepageCar"/>
    <w:uiPriority w:val="99"/>
    <w:unhideWhenUsed/>
    <w:rsid w:val="00142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EE"/>
  </w:style>
  <w:style w:type="paragraph" w:styleId="Paragraphedeliste">
    <w:name w:val="List Paragraph"/>
    <w:basedOn w:val="Normal"/>
    <w:uiPriority w:val="34"/>
    <w:qFormat/>
    <w:rsid w:val="005C350F"/>
    <w:pPr>
      <w:ind w:left="720"/>
      <w:contextualSpacing/>
    </w:pPr>
  </w:style>
  <w:style w:type="character" w:styleId="Marquedecommentaire">
    <w:name w:val="annotation reference"/>
    <w:basedOn w:val="Policepardfaut"/>
    <w:uiPriority w:val="99"/>
    <w:semiHidden/>
    <w:unhideWhenUsed/>
    <w:rsid w:val="007D617E"/>
    <w:rPr>
      <w:sz w:val="16"/>
      <w:szCs w:val="16"/>
    </w:rPr>
  </w:style>
  <w:style w:type="paragraph" w:styleId="Commentaire">
    <w:name w:val="annotation text"/>
    <w:basedOn w:val="Normal"/>
    <w:link w:val="CommentaireCar"/>
    <w:uiPriority w:val="99"/>
    <w:semiHidden/>
    <w:unhideWhenUsed/>
    <w:rsid w:val="007D617E"/>
    <w:pPr>
      <w:spacing w:line="240" w:lineRule="auto"/>
    </w:pPr>
    <w:rPr>
      <w:sz w:val="20"/>
      <w:szCs w:val="20"/>
    </w:rPr>
  </w:style>
  <w:style w:type="character" w:customStyle="1" w:styleId="CommentaireCar">
    <w:name w:val="Commentaire Car"/>
    <w:basedOn w:val="Policepardfaut"/>
    <w:link w:val="Commentaire"/>
    <w:uiPriority w:val="99"/>
    <w:semiHidden/>
    <w:rsid w:val="007D617E"/>
    <w:rPr>
      <w:sz w:val="20"/>
      <w:szCs w:val="20"/>
    </w:rPr>
  </w:style>
  <w:style w:type="paragraph" w:styleId="Objetducommentaire">
    <w:name w:val="annotation subject"/>
    <w:basedOn w:val="Commentaire"/>
    <w:next w:val="Commentaire"/>
    <w:link w:val="ObjetducommentaireCar"/>
    <w:uiPriority w:val="99"/>
    <w:semiHidden/>
    <w:unhideWhenUsed/>
    <w:rsid w:val="007D617E"/>
    <w:rPr>
      <w:b/>
      <w:bCs/>
    </w:rPr>
  </w:style>
  <w:style w:type="character" w:customStyle="1" w:styleId="ObjetducommentaireCar">
    <w:name w:val="Objet du commentaire Car"/>
    <w:basedOn w:val="CommentaireCar"/>
    <w:link w:val="Objetducommentaire"/>
    <w:uiPriority w:val="99"/>
    <w:semiHidden/>
    <w:rsid w:val="007D617E"/>
    <w:rPr>
      <w:b/>
      <w:bCs/>
      <w:sz w:val="20"/>
      <w:szCs w:val="20"/>
    </w:rPr>
  </w:style>
  <w:style w:type="table" w:styleId="Grilledutableau">
    <w:name w:val="Table Grid"/>
    <w:basedOn w:val="TableauNormal"/>
    <w:uiPriority w:val="59"/>
    <w:rsid w:val="0037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1">
    <w:name w:val="Date1"/>
    <w:basedOn w:val="Policepardfaut"/>
    <w:rsid w:val="00552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34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34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05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34051"/>
    <w:rPr>
      <w:b/>
      <w:bCs/>
    </w:rPr>
  </w:style>
  <w:style w:type="character" w:customStyle="1" w:styleId="Titre2Car">
    <w:name w:val="Titre 2 Car"/>
    <w:basedOn w:val="Policepardfaut"/>
    <w:link w:val="Titre2"/>
    <w:uiPriority w:val="9"/>
    <w:semiHidden/>
    <w:rsid w:val="00D340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40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34051"/>
    <w:rPr>
      <w:color w:val="0000FF"/>
      <w:u w:val="single"/>
    </w:rPr>
  </w:style>
  <w:style w:type="character" w:styleId="Accentuation">
    <w:name w:val="Emphasis"/>
    <w:basedOn w:val="Policepardfaut"/>
    <w:uiPriority w:val="20"/>
    <w:qFormat/>
    <w:rsid w:val="00D34051"/>
    <w:rPr>
      <w:i/>
      <w:iCs/>
    </w:rPr>
  </w:style>
  <w:style w:type="character" w:customStyle="1" w:styleId="Lgende1">
    <w:name w:val="Légende1"/>
    <w:basedOn w:val="Policepardfaut"/>
    <w:rsid w:val="00D34051"/>
  </w:style>
  <w:style w:type="character" w:customStyle="1" w:styleId="attribution">
    <w:name w:val="attribution"/>
    <w:basedOn w:val="Policepardfaut"/>
    <w:rsid w:val="00D34051"/>
  </w:style>
  <w:style w:type="paragraph" w:styleId="Textedebulles">
    <w:name w:val="Balloon Text"/>
    <w:basedOn w:val="Normal"/>
    <w:link w:val="TextedebullesCar"/>
    <w:uiPriority w:val="99"/>
    <w:semiHidden/>
    <w:unhideWhenUsed/>
    <w:rsid w:val="00D34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051"/>
    <w:rPr>
      <w:rFonts w:ascii="Tahoma" w:hAnsi="Tahoma" w:cs="Tahoma"/>
      <w:sz w:val="16"/>
      <w:szCs w:val="16"/>
    </w:rPr>
  </w:style>
  <w:style w:type="paragraph" w:styleId="En-tte">
    <w:name w:val="header"/>
    <w:basedOn w:val="Normal"/>
    <w:link w:val="En-tteCar"/>
    <w:uiPriority w:val="99"/>
    <w:unhideWhenUsed/>
    <w:rsid w:val="00142DEE"/>
    <w:pPr>
      <w:tabs>
        <w:tab w:val="center" w:pos="4536"/>
        <w:tab w:val="right" w:pos="9072"/>
      </w:tabs>
      <w:spacing w:after="0" w:line="240" w:lineRule="auto"/>
    </w:pPr>
  </w:style>
  <w:style w:type="character" w:customStyle="1" w:styleId="En-tteCar">
    <w:name w:val="En-tête Car"/>
    <w:basedOn w:val="Policepardfaut"/>
    <w:link w:val="En-tte"/>
    <w:uiPriority w:val="99"/>
    <w:rsid w:val="00142DEE"/>
  </w:style>
  <w:style w:type="paragraph" w:styleId="Pieddepage">
    <w:name w:val="footer"/>
    <w:basedOn w:val="Normal"/>
    <w:link w:val="PieddepageCar"/>
    <w:uiPriority w:val="99"/>
    <w:unhideWhenUsed/>
    <w:rsid w:val="00142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EE"/>
  </w:style>
  <w:style w:type="paragraph" w:styleId="Paragraphedeliste">
    <w:name w:val="List Paragraph"/>
    <w:basedOn w:val="Normal"/>
    <w:uiPriority w:val="34"/>
    <w:qFormat/>
    <w:rsid w:val="005C350F"/>
    <w:pPr>
      <w:ind w:left="720"/>
      <w:contextualSpacing/>
    </w:pPr>
  </w:style>
  <w:style w:type="character" w:styleId="Marquedecommentaire">
    <w:name w:val="annotation reference"/>
    <w:basedOn w:val="Policepardfaut"/>
    <w:uiPriority w:val="99"/>
    <w:semiHidden/>
    <w:unhideWhenUsed/>
    <w:rsid w:val="007D617E"/>
    <w:rPr>
      <w:sz w:val="16"/>
      <w:szCs w:val="16"/>
    </w:rPr>
  </w:style>
  <w:style w:type="paragraph" w:styleId="Commentaire">
    <w:name w:val="annotation text"/>
    <w:basedOn w:val="Normal"/>
    <w:link w:val="CommentaireCar"/>
    <w:uiPriority w:val="99"/>
    <w:semiHidden/>
    <w:unhideWhenUsed/>
    <w:rsid w:val="007D617E"/>
    <w:pPr>
      <w:spacing w:line="240" w:lineRule="auto"/>
    </w:pPr>
    <w:rPr>
      <w:sz w:val="20"/>
      <w:szCs w:val="20"/>
    </w:rPr>
  </w:style>
  <w:style w:type="character" w:customStyle="1" w:styleId="CommentaireCar">
    <w:name w:val="Commentaire Car"/>
    <w:basedOn w:val="Policepardfaut"/>
    <w:link w:val="Commentaire"/>
    <w:uiPriority w:val="99"/>
    <w:semiHidden/>
    <w:rsid w:val="007D617E"/>
    <w:rPr>
      <w:sz w:val="20"/>
      <w:szCs w:val="20"/>
    </w:rPr>
  </w:style>
  <w:style w:type="paragraph" w:styleId="Objetducommentaire">
    <w:name w:val="annotation subject"/>
    <w:basedOn w:val="Commentaire"/>
    <w:next w:val="Commentaire"/>
    <w:link w:val="ObjetducommentaireCar"/>
    <w:uiPriority w:val="99"/>
    <w:semiHidden/>
    <w:unhideWhenUsed/>
    <w:rsid w:val="007D617E"/>
    <w:rPr>
      <w:b/>
      <w:bCs/>
    </w:rPr>
  </w:style>
  <w:style w:type="character" w:customStyle="1" w:styleId="ObjetducommentaireCar">
    <w:name w:val="Objet du commentaire Car"/>
    <w:basedOn w:val="CommentaireCar"/>
    <w:link w:val="Objetducommentaire"/>
    <w:uiPriority w:val="99"/>
    <w:semiHidden/>
    <w:rsid w:val="007D617E"/>
    <w:rPr>
      <w:b/>
      <w:bCs/>
      <w:sz w:val="20"/>
      <w:szCs w:val="20"/>
    </w:rPr>
  </w:style>
  <w:style w:type="table" w:styleId="Grilledutableau">
    <w:name w:val="Table Grid"/>
    <w:basedOn w:val="TableauNormal"/>
    <w:uiPriority w:val="59"/>
    <w:rsid w:val="0037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1">
    <w:name w:val="Date1"/>
    <w:basedOn w:val="Policepardfaut"/>
    <w:rsid w:val="0055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047">
      <w:bodyDiv w:val="1"/>
      <w:marLeft w:val="0"/>
      <w:marRight w:val="0"/>
      <w:marTop w:val="0"/>
      <w:marBottom w:val="0"/>
      <w:divBdr>
        <w:top w:val="none" w:sz="0" w:space="0" w:color="auto"/>
        <w:left w:val="none" w:sz="0" w:space="0" w:color="auto"/>
        <w:bottom w:val="none" w:sz="0" w:space="0" w:color="auto"/>
        <w:right w:val="none" w:sz="0" w:space="0" w:color="auto"/>
      </w:divBdr>
      <w:divsChild>
        <w:div w:id="1648120878">
          <w:marLeft w:val="0"/>
          <w:marRight w:val="0"/>
          <w:marTop w:val="0"/>
          <w:marBottom w:val="0"/>
          <w:divBdr>
            <w:top w:val="none" w:sz="0" w:space="0" w:color="auto"/>
            <w:left w:val="none" w:sz="0" w:space="0" w:color="auto"/>
            <w:bottom w:val="none" w:sz="0" w:space="0" w:color="auto"/>
            <w:right w:val="none" w:sz="0" w:space="0" w:color="auto"/>
          </w:divBdr>
          <w:divsChild>
            <w:div w:id="887643745">
              <w:marLeft w:val="0"/>
              <w:marRight w:val="0"/>
              <w:marTop w:val="0"/>
              <w:marBottom w:val="0"/>
              <w:divBdr>
                <w:top w:val="none" w:sz="0" w:space="0" w:color="auto"/>
                <w:left w:val="none" w:sz="0" w:space="0" w:color="auto"/>
                <w:bottom w:val="none" w:sz="0" w:space="0" w:color="auto"/>
                <w:right w:val="none" w:sz="0" w:space="0" w:color="auto"/>
              </w:divBdr>
              <w:divsChild>
                <w:div w:id="582834974">
                  <w:marLeft w:val="0"/>
                  <w:marRight w:val="0"/>
                  <w:marTop w:val="0"/>
                  <w:marBottom w:val="0"/>
                  <w:divBdr>
                    <w:top w:val="none" w:sz="0" w:space="0" w:color="auto"/>
                    <w:left w:val="none" w:sz="0" w:space="0" w:color="auto"/>
                    <w:bottom w:val="none" w:sz="0" w:space="0" w:color="auto"/>
                    <w:right w:val="none" w:sz="0" w:space="0" w:color="auto"/>
                  </w:divBdr>
                  <w:divsChild>
                    <w:div w:id="1889217536">
                      <w:marLeft w:val="0"/>
                      <w:marRight w:val="0"/>
                      <w:marTop w:val="0"/>
                      <w:marBottom w:val="0"/>
                      <w:divBdr>
                        <w:top w:val="none" w:sz="0" w:space="0" w:color="auto"/>
                        <w:left w:val="none" w:sz="0" w:space="0" w:color="auto"/>
                        <w:bottom w:val="none" w:sz="0" w:space="0" w:color="auto"/>
                        <w:right w:val="none" w:sz="0" w:space="0" w:color="auto"/>
                      </w:divBdr>
                      <w:divsChild>
                        <w:div w:id="12775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280667">
      <w:bodyDiv w:val="1"/>
      <w:marLeft w:val="0"/>
      <w:marRight w:val="0"/>
      <w:marTop w:val="0"/>
      <w:marBottom w:val="0"/>
      <w:divBdr>
        <w:top w:val="none" w:sz="0" w:space="0" w:color="auto"/>
        <w:left w:val="none" w:sz="0" w:space="0" w:color="auto"/>
        <w:bottom w:val="none" w:sz="0" w:space="0" w:color="auto"/>
        <w:right w:val="none" w:sz="0" w:space="0" w:color="auto"/>
      </w:divBdr>
      <w:divsChild>
        <w:div w:id="892279407">
          <w:marLeft w:val="0"/>
          <w:marRight w:val="0"/>
          <w:marTop w:val="0"/>
          <w:marBottom w:val="0"/>
          <w:divBdr>
            <w:top w:val="none" w:sz="0" w:space="0" w:color="auto"/>
            <w:left w:val="none" w:sz="0" w:space="0" w:color="auto"/>
            <w:bottom w:val="none" w:sz="0" w:space="0" w:color="auto"/>
            <w:right w:val="none" w:sz="0" w:space="0" w:color="auto"/>
          </w:divBdr>
          <w:divsChild>
            <w:div w:id="606423146">
              <w:marLeft w:val="0"/>
              <w:marRight w:val="0"/>
              <w:marTop w:val="0"/>
              <w:marBottom w:val="0"/>
              <w:divBdr>
                <w:top w:val="none" w:sz="0" w:space="0" w:color="auto"/>
                <w:left w:val="none" w:sz="0" w:space="0" w:color="auto"/>
                <w:bottom w:val="none" w:sz="0" w:space="0" w:color="auto"/>
                <w:right w:val="none" w:sz="0" w:space="0" w:color="auto"/>
              </w:divBdr>
              <w:divsChild>
                <w:div w:id="1642148952">
                  <w:marLeft w:val="0"/>
                  <w:marRight w:val="0"/>
                  <w:marTop w:val="0"/>
                  <w:marBottom w:val="0"/>
                  <w:divBdr>
                    <w:top w:val="none" w:sz="0" w:space="0" w:color="auto"/>
                    <w:left w:val="none" w:sz="0" w:space="0" w:color="auto"/>
                    <w:bottom w:val="none" w:sz="0" w:space="0" w:color="auto"/>
                    <w:right w:val="none" w:sz="0" w:space="0" w:color="auto"/>
                  </w:divBdr>
                  <w:divsChild>
                    <w:div w:id="1811560224">
                      <w:marLeft w:val="0"/>
                      <w:marRight w:val="0"/>
                      <w:marTop w:val="0"/>
                      <w:marBottom w:val="0"/>
                      <w:divBdr>
                        <w:top w:val="none" w:sz="0" w:space="0" w:color="auto"/>
                        <w:left w:val="none" w:sz="0" w:space="0" w:color="auto"/>
                        <w:bottom w:val="none" w:sz="0" w:space="0" w:color="auto"/>
                        <w:right w:val="none" w:sz="0" w:space="0" w:color="auto"/>
                      </w:divBdr>
                      <w:divsChild>
                        <w:div w:id="535583116">
                          <w:marLeft w:val="0"/>
                          <w:marRight w:val="0"/>
                          <w:marTop w:val="0"/>
                          <w:marBottom w:val="0"/>
                          <w:divBdr>
                            <w:top w:val="none" w:sz="0" w:space="0" w:color="auto"/>
                            <w:left w:val="none" w:sz="0" w:space="0" w:color="auto"/>
                            <w:bottom w:val="none" w:sz="0" w:space="0" w:color="auto"/>
                            <w:right w:val="none" w:sz="0" w:space="0" w:color="auto"/>
                          </w:divBdr>
                          <w:divsChild>
                            <w:div w:id="9896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5608">
      <w:bodyDiv w:val="1"/>
      <w:marLeft w:val="0"/>
      <w:marRight w:val="0"/>
      <w:marTop w:val="0"/>
      <w:marBottom w:val="0"/>
      <w:divBdr>
        <w:top w:val="none" w:sz="0" w:space="0" w:color="auto"/>
        <w:left w:val="none" w:sz="0" w:space="0" w:color="auto"/>
        <w:bottom w:val="none" w:sz="0" w:space="0" w:color="auto"/>
        <w:right w:val="none" w:sz="0" w:space="0" w:color="auto"/>
      </w:divBdr>
      <w:divsChild>
        <w:div w:id="856772841">
          <w:marLeft w:val="0"/>
          <w:marRight w:val="0"/>
          <w:marTop w:val="0"/>
          <w:marBottom w:val="0"/>
          <w:divBdr>
            <w:top w:val="none" w:sz="0" w:space="0" w:color="auto"/>
            <w:left w:val="none" w:sz="0" w:space="0" w:color="auto"/>
            <w:bottom w:val="none" w:sz="0" w:space="0" w:color="auto"/>
            <w:right w:val="none" w:sz="0" w:space="0" w:color="auto"/>
          </w:divBdr>
          <w:divsChild>
            <w:div w:id="567231617">
              <w:marLeft w:val="0"/>
              <w:marRight w:val="0"/>
              <w:marTop w:val="0"/>
              <w:marBottom w:val="0"/>
              <w:divBdr>
                <w:top w:val="none" w:sz="0" w:space="0" w:color="auto"/>
                <w:left w:val="none" w:sz="0" w:space="0" w:color="auto"/>
                <w:bottom w:val="none" w:sz="0" w:space="0" w:color="auto"/>
                <w:right w:val="none" w:sz="0" w:space="0" w:color="auto"/>
              </w:divBdr>
              <w:divsChild>
                <w:div w:id="1375697486">
                  <w:marLeft w:val="0"/>
                  <w:marRight w:val="0"/>
                  <w:marTop w:val="0"/>
                  <w:marBottom w:val="0"/>
                  <w:divBdr>
                    <w:top w:val="none" w:sz="0" w:space="0" w:color="auto"/>
                    <w:left w:val="none" w:sz="0" w:space="0" w:color="auto"/>
                    <w:bottom w:val="none" w:sz="0" w:space="0" w:color="auto"/>
                    <w:right w:val="none" w:sz="0" w:space="0" w:color="auto"/>
                  </w:divBdr>
                  <w:divsChild>
                    <w:div w:id="1684236594">
                      <w:marLeft w:val="0"/>
                      <w:marRight w:val="0"/>
                      <w:marTop w:val="0"/>
                      <w:marBottom w:val="0"/>
                      <w:divBdr>
                        <w:top w:val="none" w:sz="0" w:space="0" w:color="auto"/>
                        <w:left w:val="none" w:sz="0" w:space="0" w:color="auto"/>
                        <w:bottom w:val="none" w:sz="0" w:space="0" w:color="auto"/>
                        <w:right w:val="none" w:sz="0" w:space="0" w:color="auto"/>
                      </w:divBdr>
                      <w:divsChild>
                        <w:div w:id="1537506992">
                          <w:marLeft w:val="0"/>
                          <w:marRight w:val="0"/>
                          <w:marTop w:val="0"/>
                          <w:marBottom w:val="0"/>
                          <w:divBdr>
                            <w:top w:val="none" w:sz="0" w:space="0" w:color="auto"/>
                            <w:left w:val="none" w:sz="0" w:space="0" w:color="auto"/>
                            <w:bottom w:val="none" w:sz="0" w:space="0" w:color="auto"/>
                            <w:right w:val="none" w:sz="0" w:space="0" w:color="auto"/>
                          </w:divBdr>
                          <w:divsChild>
                            <w:div w:id="8270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31238">
      <w:bodyDiv w:val="1"/>
      <w:marLeft w:val="0"/>
      <w:marRight w:val="0"/>
      <w:marTop w:val="0"/>
      <w:marBottom w:val="0"/>
      <w:divBdr>
        <w:top w:val="none" w:sz="0" w:space="0" w:color="auto"/>
        <w:left w:val="none" w:sz="0" w:space="0" w:color="auto"/>
        <w:bottom w:val="none" w:sz="0" w:space="0" w:color="auto"/>
        <w:right w:val="none" w:sz="0" w:space="0" w:color="auto"/>
      </w:divBdr>
    </w:div>
    <w:div w:id="74056109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34">
          <w:marLeft w:val="0"/>
          <w:marRight w:val="0"/>
          <w:marTop w:val="0"/>
          <w:marBottom w:val="0"/>
          <w:divBdr>
            <w:top w:val="none" w:sz="0" w:space="0" w:color="auto"/>
            <w:left w:val="none" w:sz="0" w:space="0" w:color="auto"/>
            <w:bottom w:val="none" w:sz="0" w:space="0" w:color="auto"/>
            <w:right w:val="none" w:sz="0" w:space="0" w:color="auto"/>
          </w:divBdr>
        </w:div>
        <w:div w:id="1162893214">
          <w:marLeft w:val="0"/>
          <w:marRight w:val="0"/>
          <w:marTop w:val="0"/>
          <w:marBottom w:val="0"/>
          <w:divBdr>
            <w:top w:val="none" w:sz="0" w:space="0" w:color="auto"/>
            <w:left w:val="none" w:sz="0" w:space="0" w:color="auto"/>
            <w:bottom w:val="none" w:sz="0" w:space="0" w:color="auto"/>
            <w:right w:val="none" w:sz="0" w:space="0" w:color="auto"/>
          </w:divBdr>
        </w:div>
        <w:div w:id="1504274442">
          <w:marLeft w:val="0"/>
          <w:marRight w:val="0"/>
          <w:marTop w:val="0"/>
          <w:marBottom w:val="0"/>
          <w:divBdr>
            <w:top w:val="none" w:sz="0" w:space="0" w:color="auto"/>
            <w:left w:val="none" w:sz="0" w:space="0" w:color="auto"/>
            <w:bottom w:val="none" w:sz="0" w:space="0" w:color="auto"/>
            <w:right w:val="none" w:sz="0" w:space="0" w:color="auto"/>
          </w:divBdr>
        </w:div>
        <w:div w:id="1855535910">
          <w:marLeft w:val="0"/>
          <w:marRight w:val="0"/>
          <w:marTop w:val="0"/>
          <w:marBottom w:val="0"/>
          <w:divBdr>
            <w:top w:val="none" w:sz="0" w:space="0" w:color="auto"/>
            <w:left w:val="none" w:sz="0" w:space="0" w:color="auto"/>
            <w:bottom w:val="none" w:sz="0" w:space="0" w:color="auto"/>
            <w:right w:val="none" w:sz="0" w:space="0" w:color="auto"/>
          </w:divBdr>
        </w:div>
        <w:div w:id="1232276490">
          <w:marLeft w:val="0"/>
          <w:marRight w:val="0"/>
          <w:marTop w:val="0"/>
          <w:marBottom w:val="0"/>
          <w:divBdr>
            <w:top w:val="none" w:sz="0" w:space="0" w:color="auto"/>
            <w:left w:val="none" w:sz="0" w:space="0" w:color="auto"/>
            <w:bottom w:val="none" w:sz="0" w:space="0" w:color="auto"/>
            <w:right w:val="none" w:sz="0" w:space="0" w:color="auto"/>
          </w:divBdr>
        </w:div>
        <w:div w:id="1656569203">
          <w:marLeft w:val="0"/>
          <w:marRight w:val="0"/>
          <w:marTop w:val="0"/>
          <w:marBottom w:val="0"/>
          <w:divBdr>
            <w:top w:val="none" w:sz="0" w:space="0" w:color="auto"/>
            <w:left w:val="none" w:sz="0" w:space="0" w:color="auto"/>
            <w:bottom w:val="none" w:sz="0" w:space="0" w:color="auto"/>
            <w:right w:val="none" w:sz="0" w:space="0" w:color="auto"/>
          </w:divBdr>
        </w:div>
        <w:div w:id="239870185">
          <w:marLeft w:val="0"/>
          <w:marRight w:val="0"/>
          <w:marTop w:val="0"/>
          <w:marBottom w:val="0"/>
          <w:divBdr>
            <w:top w:val="none" w:sz="0" w:space="0" w:color="auto"/>
            <w:left w:val="none" w:sz="0" w:space="0" w:color="auto"/>
            <w:bottom w:val="none" w:sz="0" w:space="0" w:color="auto"/>
            <w:right w:val="none" w:sz="0" w:space="0" w:color="auto"/>
          </w:divBdr>
        </w:div>
        <w:div w:id="616372014">
          <w:marLeft w:val="0"/>
          <w:marRight w:val="0"/>
          <w:marTop w:val="0"/>
          <w:marBottom w:val="0"/>
          <w:divBdr>
            <w:top w:val="none" w:sz="0" w:space="0" w:color="auto"/>
            <w:left w:val="none" w:sz="0" w:space="0" w:color="auto"/>
            <w:bottom w:val="none" w:sz="0" w:space="0" w:color="auto"/>
            <w:right w:val="none" w:sz="0" w:space="0" w:color="auto"/>
          </w:divBdr>
        </w:div>
        <w:div w:id="1050229780">
          <w:marLeft w:val="0"/>
          <w:marRight w:val="0"/>
          <w:marTop w:val="0"/>
          <w:marBottom w:val="0"/>
          <w:divBdr>
            <w:top w:val="none" w:sz="0" w:space="0" w:color="auto"/>
            <w:left w:val="none" w:sz="0" w:space="0" w:color="auto"/>
            <w:bottom w:val="none" w:sz="0" w:space="0" w:color="auto"/>
            <w:right w:val="none" w:sz="0" w:space="0" w:color="auto"/>
          </w:divBdr>
        </w:div>
        <w:div w:id="1391228865">
          <w:marLeft w:val="0"/>
          <w:marRight w:val="0"/>
          <w:marTop w:val="0"/>
          <w:marBottom w:val="0"/>
          <w:divBdr>
            <w:top w:val="none" w:sz="0" w:space="0" w:color="auto"/>
            <w:left w:val="none" w:sz="0" w:space="0" w:color="auto"/>
            <w:bottom w:val="none" w:sz="0" w:space="0" w:color="auto"/>
            <w:right w:val="none" w:sz="0" w:space="0" w:color="auto"/>
          </w:divBdr>
        </w:div>
        <w:div w:id="1139955947">
          <w:marLeft w:val="0"/>
          <w:marRight w:val="0"/>
          <w:marTop w:val="0"/>
          <w:marBottom w:val="0"/>
          <w:divBdr>
            <w:top w:val="none" w:sz="0" w:space="0" w:color="auto"/>
            <w:left w:val="none" w:sz="0" w:space="0" w:color="auto"/>
            <w:bottom w:val="none" w:sz="0" w:space="0" w:color="auto"/>
            <w:right w:val="none" w:sz="0" w:space="0" w:color="auto"/>
          </w:divBdr>
        </w:div>
        <w:div w:id="1240018524">
          <w:marLeft w:val="0"/>
          <w:marRight w:val="0"/>
          <w:marTop w:val="0"/>
          <w:marBottom w:val="0"/>
          <w:divBdr>
            <w:top w:val="none" w:sz="0" w:space="0" w:color="auto"/>
            <w:left w:val="none" w:sz="0" w:space="0" w:color="auto"/>
            <w:bottom w:val="none" w:sz="0" w:space="0" w:color="auto"/>
            <w:right w:val="none" w:sz="0" w:space="0" w:color="auto"/>
          </w:divBdr>
        </w:div>
        <w:div w:id="597718758">
          <w:marLeft w:val="0"/>
          <w:marRight w:val="0"/>
          <w:marTop w:val="0"/>
          <w:marBottom w:val="0"/>
          <w:divBdr>
            <w:top w:val="none" w:sz="0" w:space="0" w:color="auto"/>
            <w:left w:val="none" w:sz="0" w:space="0" w:color="auto"/>
            <w:bottom w:val="none" w:sz="0" w:space="0" w:color="auto"/>
            <w:right w:val="none" w:sz="0" w:space="0" w:color="auto"/>
          </w:divBdr>
        </w:div>
        <w:div w:id="101266207">
          <w:marLeft w:val="0"/>
          <w:marRight w:val="0"/>
          <w:marTop w:val="0"/>
          <w:marBottom w:val="0"/>
          <w:divBdr>
            <w:top w:val="none" w:sz="0" w:space="0" w:color="auto"/>
            <w:left w:val="none" w:sz="0" w:space="0" w:color="auto"/>
            <w:bottom w:val="none" w:sz="0" w:space="0" w:color="auto"/>
            <w:right w:val="none" w:sz="0" w:space="0" w:color="auto"/>
          </w:divBdr>
        </w:div>
        <w:div w:id="985092133">
          <w:marLeft w:val="0"/>
          <w:marRight w:val="0"/>
          <w:marTop w:val="0"/>
          <w:marBottom w:val="0"/>
          <w:divBdr>
            <w:top w:val="none" w:sz="0" w:space="0" w:color="auto"/>
            <w:left w:val="none" w:sz="0" w:space="0" w:color="auto"/>
            <w:bottom w:val="none" w:sz="0" w:space="0" w:color="auto"/>
            <w:right w:val="none" w:sz="0" w:space="0" w:color="auto"/>
          </w:divBdr>
        </w:div>
        <w:div w:id="827750781">
          <w:marLeft w:val="0"/>
          <w:marRight w:val="0"/>
          <w:marTop w:val="0"/>
          <w:marBottom w:val="0"/>
          <w:divBdr>
            <w:top w:val="none" w:sz="0" w:space="0" w:color="auto"/>
            <w:left w:val="none" w:sz="0" w:space="0" w:color="auto"/>
            <w:bottom w:val="none" w:sz="0" w:space="0" w:color="auto"/>
            <w:right w:val="none" w:sz="0" w:space="0" w:color="auto"/>
          </w:divBdr>
        </w:div>
        <w:div w:id="1248809164">
          <w:marLeft w:val="0"/>
          <w:marRight w:val="0"/>
          <w:marTop w:val="0"/>
          <w:marBottom w:val="0"/>
          <w:divBdr>
            <w:top w:val="none" w:sz="0" w:space="0" w:color="auto"/>
            <w:left w:val="none" w:sz="0" w:space="0" w:color="auto"/>
            <w:bottom w:val="none" w:sz="0" w:space="0" w:color="auto"/>
            <w:right w:val="none" w:sz="0" w:space="0" w:color="auto"/>
          </w:divBdr>
        </w:div>
        <w:div w:id="1155489636">
          <w:marLeft w:val="0"/>
          <w:marRight w:val="0"/>
          <w:marTop w:val="0"/>
          <w:marBottom w:val="0"/>
          <w:divBdr>
            <w:top w:val="none" w:sz="0" w:space="0" w:color="auto"/>
            <w:left w:val="none" w:sz="0" w:space="0" w:color="auto"/>
            <w:bottom w:val="none" w:sz="0" w:space="0" w:color="auto"/>
            <w:right w:val="none" w:sz="0" w:space="0" w:color="auto"/>
          </w:divBdr>
        </w:div>
        <w:div w:id="728040081">
          <w:marLeft w:val="0"/>
          <w:marRight w:val="0"/>
          <w:marTop w:val="0"/>
          <w:marBottom w:val="0"/>
          <w:divBdr>
            <w:top w:val="none" w:sz="0" w:space="0" w:color="auto"/>
            <w:left w:val="none" w:sz="0" w:space="0" w:color="auto"/>
            <w:bottom w:val="none" w:sz="0" w:space="0" w:color="auto"/>
            <w:right w:val="none" w:sz="0" w:space="0" w:color="auto"/>
          </w:divBdr>
        </w:div>
        <w:div w:id="167642557">
          <w:marLeft w:val="0"/>
          <w:marRight w:val="0"/>
          <w:marTop w:val="0"/>
          <w:marBottom w:val="0"/>
          <w:divBdr>
            <w:top w:val="none" w:sz="0" w:space="0" w:color="auto"/>
            <w:left w:val="none" w:sz="0" w:space="0" w:color="auto"/>
            <w:bottom w:val="none" w:sz="0" w:space="0" w:color="auto"/>
            <w:right w:val="none" w:sz="0" w:space="0" w:color="auto"/>
          </w:divBdr>
        </w:div>
        <w:div w:id="753207493">
          <w:marLeft w:val="0"/>
          <w:marRight w:val="0"/>
          <w:marTop w:val="0"/>
          <w:marBottom w:val="0"/>
          <w:divBdr>
            <w:top w:val="none" w:sz="0" w:space="0" w:color="auto"/>
            <w:left w:val="none" w:sz="0" w:space="0" w:color="auto"/>
            <w:bottom w:val="none" w:sz="0" w:space="0" w:color="auto"/>
            <w:right w:val="none" w:sz="0" w:space="0" w:color="auto"/>
          </w:divBdr>
        </w:div>
        <w:div w:id="2005432703">
          <w:marLeft w:val="0"/>
          <w:marRight w:val="0"/>
          <w:marTop w:val="0"/>
          <w:marBottom w:val="0"/>
          <w:divBdr>
            <w:top w:val="none" w:sz="0" w:space="0" w:color="auto"/>
            <w:left w:val="none" w:sz="0" w:space="0" w:color="auto"/>
            <w:bottom w:val="none" w:sz="0" w:space="0" w:color="auto"/>
            <w:right w:val="none" w:sz="0" w:space="0" w:color="auto"/>
          </w:divBdr>
        </w:div>
      </w:divsChild>
    </w:div>
    <w:div w:id="1519929025">
      <w:bodyDiv w:val="1"/>
      <w:marLeft w:val="0"/>
      <w:marRight w:val="0"/>
      <w:marTop w:val="0"/>
      <w:marBottom w:val="0"/>
      <w:divBdr>
        <w:top w:val="none" w:sz="0" w:space="0" w:color="auto"/>
        <w:left w:val="none" w:sz="0" w:space="0" w:color="auto"/>
        <w:bottom w:val="none" w:sz="0" w:space="0" w:color="auto"/>
        <w:right w:val="none" w:sz="0" w:space="0" w:color="auto"/>
      </w:divBdr>
      <w:divsChild>
        <w:div w:id="2059472203">
          <w:marLeft w:val="0"/>
          <w:marRight w:val="0"/>
          <w:marTop w:val="0"/>
          <w:marBottom w:val="0"/>
          <w:divBdr>
            <w:top w:val="none" w:sz="0" w:space="0" w:color="auto"/>
            <w:left w:val="none" w:sz="0" w:space="0" w:color="auto"/>
            <w:bottom w:val="none" w:sz="0" w:space="0" w:color="auto"/>
            <w:right w:val="none" w:sz="0" w:space="0" w:color="auto"/>
          </w:divBdr>
        </w:div>
        <w:div w:id="217667292">
          <w:marLeft w:val="0"/>
          <w:marRight w:val="0"/>
          <w:marTop w:val="0"/>
          <w:marBottom w:val="0"/>
          <w:divBdr>
            <w:top w:val="none" w:sz="0" w:space="0" w:color="auto"/>
            <w:left w:val="none" w:sz="0" w:space="0" w:color="auto"/>
            <w:bottom w:val="none" w:sz="0" w:space="0" w:color="auto"/>
            <w:right w:val="none" w:sz="0" w:space="0" w:color="auto"/>
          </w:divBdr>
        </w:div>
        <w:div w:id="1422144556">
          <w:marLeft w:val="0"/>
          <w:marRight w:val="0"/>
          <w:marTop w:val="0"/>
          <w:marBottom w:val="0"/>
          <w:divBdr>
            <w:top w:val="none" w:sz="0" w:space="0" w:color="auto"/>
            <w:left w:val="none" w:sz="0" w:space="0" w:color="auto"/>
            <w:bottom w:val="none" w:sz="0" w:space="0" w:color="auto"/>
            <w:right w:val="none" w:sz="0" w:space="0" w:color="auto"/>
          </w:divBdr>
        </w:div>
        <w:div w:id="61874959">
          <w:marLeft w:val="0"/>
          <w:marRight w:val="0"/>
          <w:marTop w:val="0"/>
          <w:marBottom w:val="0"/>
          <w:divBdr>
            <w:top w:val="none" w:sz="0" w:space="0" w:color="auto"/>
            <w:left w:val="none" w:sz="0" w:space="0" w:color="auto"/>
            <w:bottom w:val="none" w:sz="0" w:space="0" w:color="auto"/>
            <w:right w:val="none" w:sz="0" w:space="0" w:color="auto"/>
          </w:divBdr>
        </w:div>
        <w:div w:id="100339518">
          <w:marLeft w:val="0"/>
          <w:marRight w:val="0"/>
          <w:marTop w:val="0"/>
          <w:marBottom w:val="0"/>
          <w:divBdr>
            <w:top w:val="none" w:sz="0" w:space="0" w:color="auto"/>
            <w:left w:val="none" w:sz="0" w:space="0" w:color="auto"/>
            <w:bottom w:val="none" w:sz="0" w:space="0" w:color="auto"/>
            <w:right w:val="none" w:sz="0" w:space="0" w:color="auto"/>
          </w:divBdr>
        </w:div>
      </w:divsChild>
    </w:div>
    <w:div w:id="1633368634">
      <w:bodyDiv w:val="1"/>
      <w:marLeft w:val="0"/>
      <w:marRight w:val="0"/>
      <w:marTop w:val="0"/>
      <w:marBottom w:val="0"/>
      <w:divBdr>
        <w:top w:val="none" w:sz="0" w:space="0" w:color="auto"/>
        <w:left w:val="none" w:sz="0" w:space="0" w:color="auto"/>
        <w:bottom w:val="none" w:sz="0" w:space="0" w:color="auto"/>
        <w:right w:val="none" w:sz="0" w:space="0" w:color="auto"/>
      </w:divBdr>
    </w:div>
    <w:div w:id="1711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atives-economiques.fr/comment-sortir-du-quantitative-easing_fr_art_1407_74633.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2</Pages>
  <Words>554</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79</cp:revision>
  <cp:lastPrinted>2015-12-16T13:56:00Z</cp:lastPrinted>
  <dcterms:created xsi:type="dcterms:W3CDTF">2015-11-28T10:34:00Z</dcterms:created>
  <dcterms:modified xsi:type="dcterms:W3CDTF">2015-12-16T14:09:00Z</dcterms:modified>
</cp:coreProperties>
</file>