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68B" w:rsidRDefault="0049368B" w:rsidP="00A66346">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p>
    <w:p w:rsidR="00087A0C" w:rsidRDefault="00087A0C" w:rsidP="00065C62">
      <w:pPr>
        <w:pStyle w:val="Titre1"/>
      </w:pPr>
      <w:r>
        <w:t>Retraites</w:t>
      </w:r>
      <w:r w:rsidR="00065C62">
        <w:t> </w:t>
      </w:r>
      <w:r>
        <w:t>: quels leviers pour reformer</w:t>
      </w:r>
      <w:r w:rsidR="00065C62">
        <w:t> </w:t>
      </w:r>
      <w:r>
        <w:t>?</w:t>
      </w:r>
    </w:p>
    <w:p w:rsidR="00A66346" w:rsidRPr="003A06E0" w:rsidRDefault="00087A0C" w:rsidP="0049368B">
      <w:pPr>
        <w:spacing w:after="0" w:line="240" w:lineRule="auto"/>
        <w:jc w:val="right"/>
        <w:rPr>
          <w:rFonts w:ascii="Times New Roman" w:eastAsia="Times New Roman" w:hAnsi="Times New Roman" w:cs="Times New Roman"/>
          <w:sz w:val="24"/>
          <w:szCs w:val="24"/>
          <w:lang w:eastAsia="fr-FR"/>
        </w:rPr>
      </w:pPr>
      <w:r w:rsidRPr="00087A0C">
        <w:rPr>
          <w:rStyle w:val="auteur"/>
          <w:rFonts w:ascii="Times New Roman" w:hAnsi="Times New Roman" w:cs="Times New Roman"/>
        </w:rPr>
        <w:t>Geoffrey Marain-Joris</w:t>
      </w:r>
      <w:r w:rsidR="003A06E0" w:rsidRPr="003A06E0">
        <w:rPr>
          <w:rFonts w:ascii="Times New Roman" w:eastAsia="Times New Roman" w:hAnsi="Times New Roman" w:cs="Times New Roman"/>
          <w:bCs/>
          <w:sz w:val="24"/>
          <w:szCs w:val="24"/>
          <w:lang w:eastAsia="fr-FR"/>
        </w:rPr>
        <w:t xml:space="preserve">, </w:t>
      </w:r>
      <w:r w:rsidR="003A06E0" w:rsidRPr="0049368B">
        <w:rPr>
          <w:rFonts w:ascii="Times New Roman" w:eastAsia="Times New Roman" w:hAnsi="Times New Roman" w:cs="Times New Roman"/>
          <w:bCs/>
          <w:i/>
          <w:sz w:val="24"/>
          <w:szCs w:val="24"/>
          <w:lang w:eastAsia="fr-FR"/>
        </w:rPr>
        <w:t xml:space="preserve">Les </w:t>
      </w:r>
      <w:r w:rsidR="00EA4C9E">
        <w:rPr>
          <w:rFonts w:ascii="Times New Roman" w:eastAsia="Times New Roman" w:hAnsi="Times New Roman" w:cs="Times New Roman"/>
          <w:bCs/>
          <w:i/>
          <w:sz w:val="24"/>
          <w:szCs w:val="24"/>
          <w:lang w:eastAsia="fr-FR"/>
        </w:rPr>
        <w:t>É</w:t>
      </w:r>
      <w:r w:rsidR="003A06E0" w:rsidRPr="0049368B">
        <w:rPr>
          <w:rFonts w:ascii="Times New Roman" w:eastAsia="Times New Roman" w:hAnsi="Times New Roman" w:cs="Times New Roman"/>
          <w:bCs/>
          <w:i/>
          <w:sz w:val="24"/>
          <w:szCs w:val="24"/>
          <w:lang w:eastAsia="fr-FR"/>
        </w:rPr>
        <w:t>chos</w:t>
      </w:r>
      <w:r w:rsidR="003A06E0" w:rsidRPr="003A06E0">
        <w:rPr>
          <w:rFonts w:ascii="Times New Roman" w:eastAsia="Times New Roman" w:hAnsi="Times New Roman" w:cs="Times New Roman"/>
          <w:bCs/>
          <w:sz w:val="24"/>
          <w:szCs w:val="24"/>
          <w:lang w:eastAsia="fr-FR"/>
        </w:rPr>
        <w:t>,</w:t>
      </w:r>
      <w:r w:rsidR="003A06E0" w:rsidRPr="003A06E0">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13</w:t>
      </w:r>
      <w:r w:rsidR="00065C62">
        <w:rPr>
          <w:rFonts w:ascii="Times New Roman" w:eastAsia="Times New Roman" w:hAnsi="Times New Roman" w:cs="Times New Roman"/>
          <w:sz w:val="24"/>
          <w:szCs w:val="24"/>
          <w:lang w:eastAsia="fr-FR"/>
        </w:rPr>
        <w:t> m</w:t>
      </w:r>
      <w:r>
        <w:rPr>
          <w:rFonts w:ascii="Times New Roman" w:eastAsia="Times New Roman" w:hAnsi="Times New Roman" w:cs="Times New Roman"/>
          <w:sz w:val="24"/>
          <w:szCs w:val="24"/>
          <w:lang w:eastAsia="fr-FR"/>
        </w:rPr>
        <w:t>ai</w:t>
      </w:r>
      <w:r w:rsidR="00245F41" w:rsidRPr="003A06E0">
        <w:rPr>
          <w:rFonts w:ascii="Times New Roman" w:eastAsia="Times New Roman" w:hAnsi="Times New Roman" w:cs="Times New Roman"/>
          <w:sz w:val="24"/>
          <w:szCs w:val="24"/>
          <w:lang w:eastAsia="fr-FR"/>
        </w:rPr>
        <w:t xml:space="preserve"> 2013</w:t>
      </w:r>
    </w:p>
    <w:p w:rsidR="003C11B5" w:rsidRPr="003C11B5" w:rsidRDefault="00C537E7" w:rsidP="00EA4C9E">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20</w:t>
      </w:r>
      <w:r w:rsidR="00065C62">
        <w:rPr>
          <w:rFonts w:ascii="Times New Roman" w:eastAsia="Times New Roman" w:hAnsi="Times New Roman" w:cs="Times New Roman"/>
          <w:b/>
          <w:bCs/>
          <w:sz w:val="24"/>
          <w:szCs w:val="24"/>
          <w:lang w:eastAsia="fr-FR"/>
        </w:rPr>
        <w:t> </w:t>
      </w:r>
      <w:r>
        <w:rPr>
          <w:rFonts w:ascii="Times New Roman" w:eastAsia="Times New Roman" w:hAnsi="Times New Roman" w:cs="Times New Roman"/>
          <w:b/>
          <w:bCs/>
          <w:sz w:val="24"/>
          <w:szCs w:val="24"/>
          <w:lang w:eastAsia="fr-FR"/>
        </w:rPr>
        <w:t>mi</w:t>
      </w:r>
      <w:r w:rsidR="00651108">
        <w:rPr>
          <w:rFonts w:ascii="Times New Roman" w:eastAsia="Times New Roman" w:hAnsi="Times New Roman" w:cs="Times New Roman"/>
          <w:b/>
          <w:bCs/>
          <w:sz w:val="24"/>
          <w:szCs w:val="24"/>
          <w:lang w:eastAsia="fr-FR"/>
        </w:rPr>
        <w:t>l</w:t>
      </w:r>
      <w:r>
        <w:rPr>
          <w:rFonts w:ascii="Times New Roman" w:eastAsia="Times New Roman" w:hAnsi="Times New Roman" w:cs="Times New Roman"/>
          <w:b/>
          <w:bCs/>
          <w:sz w:val="24"/>
          <w:szCs w:val="24"/>
          <w:lang w:eastAsia="fr-FR"/>
        </w:rPr>
        <w:t xml:space="preserve">liards d’euros, c’est le déficit </w:t>
      </w:r>
      <w:r w:rsidR="00651108">
        <w:rPr>
          <w:rFonts w:ascii="Times New Roman" w:eastAsia="Times New Roman" w:hAnsi="Times New Roman" w:cs="Times New Roman"/>
          <w:b/>
          <w:bCs/>
          <w:sz w:val="24"/>
          <w:szCs w:val="24"/>
          <w:lang w:eastAsia="fr-FR"/>
        </w:rPr>
        <w:t>que pourrait atteindre l’ensemble d</w:t>
      </w:r>
      <w:r>
        <w:rPr>
          <w:rFonts w:ascii="Times New Roman" w:eastAsia="Times New Roman" w:hAnsi="Times New Roman" w:cs="Times New Roman"/>
          <w:b/>
          <w:bCs/>
          <w:sz w:val="24"/>
          <w:szCs w:val="24"/>
          <w:lang w:eastAsia="fr-FR"/>
        </w:rPr>
        <w:t>es rég</w:t>
      </w:r>
      <w:r w:rsidR="00651108">
        <w:rPr>
          <w:rFonts w:ascii="Times New Roman" w:eastAsia="Times New Roman" w:hAnsi="Times New Roman" w:cs="Times New Roman"/>
          <w:b/>
          <w:bCs/>
          <w:sz w:val="24"/>
          <w:szCs w:val="24"/>
          <w:lang w:eastAsia="fr-FR"/>
        </w:rPr>
        <w:t xml:space="preserve">imes de retraite en France </w:t>
      </w:r>
      <w:r>
        <w:rPr>
          <w:rFonts w:ascii="Times New Roman" w:eastAsia="Times New Roman" w:hAnsi="Times New Roman" w:cs="Times New Roman"/>
          <w:b/>
          <w:bCs/>
          <w:sz w:val="24"/>
          <w:szCs w:val="24"/>
          <w:lang w:eastAsia="fr-FR"/>
        </w:rPr>
        <w:t>en 2020 : quelles sont les pistes envisagées </w:t>
      </w:r>
      <w:r w:rsidR="00651108">
        <w:rPr>
          <w:rFonts w:ascii="Times New Roman" w:eastAsia="Times New Roman" w:hAnsi="Times New Roman" w:cs="Times New Roman"/>
          <w:b/>
          <w:bCs/>
          <w:sz w:val="24"/>
          <w:szCs w:val="24"/>
          <w:lang w:eastAsia="fr-FR"/>
        </w:rPr>
        <w:t>pour trouver des financements</w:t>
      </w:r>
      <w:r w:rsidR="00065C62">
        <w:rPr>
          <w:rFonts w:ascii="Times New Roman" w:eastAsia="Times New Roman" w:hAnsi="Times New Roman" w:cs="Times New Roman"/>
          <w:b/>
          <w:bCs/>
          <w:sz w:val="24"/>
          <w:szCs w:val="24"/>
          <w:lang w:eastAsia="fr-FR"/>
        </w:rPr>
        <w:t> </w:t>
      </w:r>
      <w:r>
        <w:rPr>
          <w:rFonts w:ascii="Times New Roman" w:eastAsia="Times New Roman" w:hAnsi="Times New Roman" w:cs="Times New Roman"/>
          <w:b/>
          <w:bCs/>
          <w:sz w:val="24"/>
          <w:szCs w:val="24"/>
          <w:lang w:eastAsia="fr-FR"/>
        </w:rPr>
        <w:t xml:space="preserve">? </w:t>
      </w:r>
      <w:r w:rsidR="00651108">
        <w:rPr>
          <w:rFonts w:ascii="Times New Roman" w:eastAsia="Times New Roman" w:hAnsi="Times New Roman" w:cs="Times New Roman"/>
          <w:b/>
          <w:bCs/>
          <w:sz w:val="24"/>
          <w:szCs w:val="24"/>
          <w:lang w:eastAsia="fr-FR"/>
        </w:rPr>
        <w:t xml:space="preserve">Le </w:t>
      </w:r>
      <w:r w:rsidR="00065C62">
        <w:rPr>
          <w:rFonts w:ascii="Times New Roman" w:eastAsia="Times New Roman" w:hAnsi="Times New Roman" w:cs="Times New Roman"/>
          <w:b/>
          <w:bCs/>
          <w:sz w:val="24"/>
          <w:szCs w:val="24"/>
          <w:lang w:eastAsia="fr-FR"/>
        </w:rPr>
        <w:t>P</w:t>
      </w:r>
      <w:r w:rsidR="00651108">
        <w:rPr>
          <w:rFonts w:ascii="Times New Roman" w:eastAsia="Times New Roman" w:hAnsi="Times New Roman" w:cs="Times New Roman"/>
          <w:b/>
          <w:bCs/>
          <w:sz w:val="24"/>
          <w:szCs w:val="24"/>
          <w:lang w:eastAsia="fr-FR"/>
        </w:rPr>
        <w:t xml:space="preserve">remier </w:t>
      </w:r>
      <w:r w:rsidR="00065C62">
        <w:rPr>
          <w:rFonts w:ascii="Times New Roman" w:eastAsia="Times New Roman" w:hAnsi="Times New Roman" w:cs="Times New Roman"/>
          <w:b/>
          <w:bCs/>
          <w:sz w:val="24"/>
          <w:szCs w:val="24"/>
          <w:lang w:eastAsia="fr-FR"/>
        </w:rPr>
        <w:t>m</w:t>
      </w:r>
      <w:r w:rsidR="00651108">
        <w:rPr>
          <w:rFonts w:ascii="Times New Roman" w:eastAsia="Times New Roman" w:hAnsi="Times New Roman" w:cs="Times New Roman"/>
          <w:b/>
          <w:bCs/>
          <w:sz w:val="24"/>
          <w:szCs w:val="24"/>
          <w:lang w:eastAsia="fr-FR"/>
        </w:rPr>
        <w:t>inistre a reçu syndicats et patronat le 13</w:t>
      </w:r>
      <w:r w:rsidR="00065C62">
        <w:rPr>
          <w:rFonts w:ascii="Times New Roman" w:eastAsia="Times New Roman" w:hAnsi="Times New Roman" w:cs="Times New Roman"/>
          <w:b/>
          <w:bCs/>
          <w:sz w:val="24"/>
          <w:szCs w:val="24"/>
          <w:lang w:eastAsia="fr-FR"/>
        </w:rPr>
        <w:t> </w:t>
      </w:r>
      <w:r w:rsidR="00651108">
        <w:rPr>
          <w:rFonts w:ascii="Times New Roman" w:eastAsia="Times New Roman" w:hAnsi="Times New Roman" w:cs="Times New Roman"/>
          <w:b/>
          <w:bCs/>
          <w:sz w:val="24"/>
          <w:szCs w:val="24"/>
          <w:lang w:eastAsia="fr-FR"/>
        </w:rPr>
        <w:t xml:space="preserve">mai en vue de la </w:t>
      </w:r>
      <w:r>
        <w:rPr>
          <w:rFonts w:ascii="Times New Roman" w:eastAsia="Times New Roman" w:hAnsi="Times New Roman" w:cs="Times New Roman"/>
          <w:b/>
          <w:bCs/>
          <w:sz w:val="24"/>
          <w:szCs w:val="24"/>
          <w:lang w:eastAsia="fr-FR"/>
        </w:rPr>
        <w:t xml:space="preserve">Conférence sociale </w:t>
      </w:r>
      <w:r w:rsidR="00651108">
        <w:rPr>
          <w:rFonts w:ascii="Times New Roman" w:eastAsia="Times New Roman" w:hAnsi="Times New Roman" w:cs="Times New Roman"/>
          <w:b/>
          <w:bCs/>
          <w:sz w:val="24"/>
          <w:szCs w:val="24"/>
          <w:lang w:eastAsia="fr-FR"/>
        </w:rPr>
        <w:t>de</w:t>
      </w:r>
      <w:r>
        <w:rPr>
          <w:rFonts w:ascii="Times New Roman" w:eastAsia="Times New Roman" w:hAnsi="Times New Roman" w:cs="Times New Roman"/>
          <w:b/>
          <w:bCs/>
          <w:sz w:val="24"/>
          <w:szCs w:val="24"/>
          <w:lang w:eastAsia="fr-FR"/>
        </w:rPr>
        <w:t xml:space="preserve"> juin</w:t>
      </w:r>
      <w:r w:rsidR="00651108">
        <w:rPr>
          <w:rFonts w:ascii="Times New Roman" w:eastAsia="Times New Roman" w:hAnsi="Times New Roman" w:cs="Times New Roman"/>
          <w:b/>
          <w:bCs/>
          <w:sz w:val="24"/>
          <w:szCs w:val="24"/>
          <w:lang w:eastAsia="fr-FR"/>
        </w:rPr>
        <w:t> ; le</w:t>
      </w:r>
      <w:r>
        <w:rPr>
          <w:rFonts w:ascii="Times New Roman" w:eastAsia="Times New Roman" w:hAnsi="Times New Roman" w:cs="Times New Roman"/>
          <w:b/>
          <w:bCs/>
          <w:sz w:val="24"/>
          <w:szCs w:val="24"/>
          <w:lang w:eastAsia="fr-FR"/>
        </w:rPr>
        <w:t xml:space="preserve"> débat parlementaire </w:t>
      </w:r>
      <w:r w:rsidR="00651108">
        <w:rPr>
          <w:rFonts w:ascii="Times New Roman" w:eastAsia="Times New Roman" w:hAnsi="Times New Roman" w:cs="Times New Roman"/>
          <w:b/>
          <w:bCs/>
          <w:sz w:val="24"/>
          <w:szCs w:val="24"/>
          <w:lang w:eastAsia="fr-FR"/>
        </w:rPr>
        <w:t xml:space="preserve">sur la prochaine réforme des retraites est prévu cet </w:t>
      </w:r>
      <w:r>
        <w:rPr>
          <w:rFonts w:ascii="Times New Roman" w:eastAsia="Times New Roman" w:hAnsi="Times New Roman" w:cs="Times New Roman"/>
          <w:b/>
          <w:bCs/>
          <w:sz w:val="24"/>
          <w:szCs w:val="24"/>
          <w:lang w:eastAsia="fr-FR"/>
        </w:rPr>
        <w:t>automne</w:t>
      </w:r>
      <w:r w:rsidR="00651108">
        <w:rPr>
          <w:rFonts w:ascii="Times New Roman" w:eastAsia="Times New Roman" w:hAnsi="Times New Roman" w:cs="Times New Roman"/>
          <w:b/>
          <w:bCs/>
          <w:sz w:val="24"/>
          <w:szCs w:val="24"/>
          <w:lang w:eastAsia="fr-FR"/>
        </w:rPr>
        <w:t>.</w:t>
      </w:r>
    </w:p>
    <w:p w:rsidR="00A66346" w:rsidRPr="00EA4C9E" w:rsidRDefault="000D7FB1" w:rsidP="00E1243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8"/>
          <w:szCs w:val="24"/>
          <w:lang w:eastAsia="fr-FR"/>
        </w:rPr>
      </w:pPr>
      <w:r w:rsidRPr="00EA4C9E">
        <w:rPr>
          <w:rFonts w:eastAsia="Times New Roman" w:cs="Times New Roman"/>
          <w:b/>
          <w:sz w:val="28"/>
          <w:szCs w:val="24"/>
          <w:lang w:eastAsia="fr-FR"/>
        </w:rPr>
        <w:t>Exploitation pédagogique</w:t>
      </w:r>
    </w:p>
    <w:p w:rsidR="001532AA" w:rsidRPr="00065C62" w:rsidRDefault="001532AA" w:rsidP="00065C62">
      <w:pPr>
        <w:rPr>
          <w:rFonts w:cs="Times New Roman"/>
          <w:i/>
          <w:sz w:val="24"/>
          <w:szCs w:val="24"/>
        </w:rPr>
      </w:pPr>
      <w:r w:rsidRPr="00065C62">
        <w:rPr>
          <w:rFonts w:cs="Times New Roman"/>
          <w:i/>
          <w:sz w:val="24"/>
          <w:szCs w:val="24"/>
        </w:rPr>
        <w:t>Vous devez utiliser les informations fournies par la vidéo en les complétant quand cela est nécessaire par vos connaissances ou une recherche documentaire.</w:t>
      </w:r>
    </w:p>
    <w:p w:rsidR="00C17446" w:rsidRPr="00EA4C9E" w:rsidRDefault="00065C62" w:rsidP="00065C62">
      <w:pPr>
        <w:rPr>
          <w:rFonts w:cs="Times New Roman"/>
          <w:b/>
          <w:sz w:val="28"/>
          <w:szCs w:val="24"/>
        </w:rPr>
      </w:pPr>
      <w:r w:rsidRPr="00EA4C9E">
        <w:rPr>
          <w:rFonts w:cs="Times New Roman"/>
          <w:b/>
          <w:sz w:val="28"/>
          <w:szCs w:val="24"/>
        </w:rPr>
        <w:t xml:space="preserve">1. </w:t>
      </w:r>
      <w:r w:rsidR="00E93316" w:rsidRPr="00EA4C9E">
        <w:rPr>
          <w:rFonts w:cs="Times New Roman"/>
          <w:b/>
          <w:sz w:val="28"/>
          <w:szCs w:val="24"/>
        </w:rPr>
        <w:t>Après avoir visionné la vidéo, remplissez le tableau suivant :</w:t>
      </w:r>
    </w:p>
    <w:tbl>
      <w:tblPr>
        <w:tblStyle w:val="Grilledutableau"/>
        <w:tblW w:w="0" w:type="auto"/>
        <w:tblLook w:val="04A0"/>
      </w:tblPr>
      <w:tblGrid>
        <w:gridCol w:w="2211"/>
        <w:gridCol w:w="3402"/>
        <w:gridCol w:w="3402"/>
      </w:tblGrid>
      <w:tr w:rsidR="00C17446" w:rsidRPr="009472BD" w:rsidTr="001F3479">
        <w:tc>
          <w:tcPr>
            <w:tcW w:w="2211" w:type="dxa"/>
            <w:shd w:val="clear" w:color="auto" w:fill="DDD9C3" w:themeFill="background2" w:themeFillShade="E6"/>
            <w:vAlign w:val="bottom"/>
          </w:tcPr>
          <w:p w:rsidR="00C17446" w:rsidRPr="009472BD" w:rsidRDefault="00C17446" w:rsidP="001F3479">
            <w:pPr>
              <w:rPr>
                <w:b/>
                <w:sz w:val="24"/>
                <w:szCs w:val="24"/>
              </w:rPr>
            </w:pPr>
            <w:r w:rsidRPr="009472BD">
              <w:rPr>
                <w:b/>
                <w:sz w:val="24"/>
                <w:szCs w:val="24"/>
              </w:rPr>
              <w:t>Leviers pour réformer</w:t>
            </w:r>
          </w:p>
        </w:tc>
        <w:tc>
          <w:tcPr>
            <w:tcW w:w="3402" w:type="dxa"/>
            <w:shd w:val="clear" w:color="auto" w:fill="DDD9C3" w:themeFill="background2" w:themeFillShade="E6"/>
          </w:tcPr>
          <w:p w:rsidR="00C17446" w:rsidRPr="009472BD" w:rsidRDefault="00C17446" w:rsidP="001F3479">
            <w:pPr>
              <w:rPr>
                <w:sz w:val="24"/>
                <w:szCs w:val="24"/>
              </w:rPr>
            </w:pPr>
            <w:r w:rsidRPr="009472BD">
              <w:rPr>
                <w:rFonts w:cs="Times New Roman"/>
                <w:b/>
                <w:sz w:val="24"/>
                <w:szCs w:val="24"/>
              </w:rPr>
              <w:t>En quoi consiste précisément la mesure ?</w:t>
            </w:r>
          </w:p>
        </w:tc>
        <w:tc>
          <w:tcPr>
            <w:tcW w:w="3402" w:type="dxa"/>
            <w:shd w:val="clear" w:color="auto" w:fill="DDD9C3" w:themeFill="background2" w:themeFillShade="E6"/>
          </w:tcPr>
          <w:p w:rsidR="00C17446" w:rsidRPr="009472BD" w:rsidRDefault="00C17446" w:rsidP="001F3479">
            <w:pPr>
              <w:rPr>
                <w:sz w:val="24"/>
                <w:szCs w:val="24"/>
              </w:rPr>
            </w:pPr>
            <w:r w:rsidRPr="009472BD">
              <w:rPr>
                <w:rFonts w:cs="Times New Roman"/>
                <w:b/>
                <w:sz w:val="24"/>
                <w:szCs w:val="24"/>
              </w:rPr>
              <w:t>Sur qui repose l’effort ?</w:t>
            </w:r>
          </w:p>
        </w:tc>
      </w:tr>
      <w:tr w:rsidR="00C17446" w:rsidTr="001F3479">
        <w:tc>
          <w:tcPr>
            <w:tcW w:w="2211" w:type="dxa"/>
          </w:tcPr>
          <w:p w:rsidR="00C17446" w:rsidRDefault="00C17446" w:rsidP="001F3479">
            <w:r w:rsidRPr="001E501B">
              <w:rPr>
                <w:rFonts w:cs="Times New Roman"/>
                <w:b/>
                <w:sz w:val="24"/>
                <w:szCs w:val="24"/>
              </w:rPr>
              <w:t>Augmenter les cotisations</w:t>
            </w:r>
          </w:p>
        </w:tc>
        <w:tc>
          <w:tcPr>
            <w:tcW w:w="3402" w:type="dxa"/>
          </w:tcPr>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Pr="006D6E49" w:rsidRDefault="00C17446" w:rsidP="001F3479">
            <w:pPr>
              <w:rPr>
                <w:rFonts w:cs="Times New Roman"/>
                <w:sz w:val="24"/>
                <w:szCs w:val="24"/>
              </w:rPr>
            </w:pPr>
          </w:p>
        </w:tc>
        <w:tc>
          <w:tcPr>
            <w:tcW w:w="3402" w:type="dxa"/>
          </w:tcPr>
          <w:p w:rsidR="00C17446" w:rsidRPr="006D6E49" w:rsidRDefault="00C17446" w:rsidP="001F3479">
            <w:pPr>
              <w:rPr>
                <w:rFonts w:cs="Times New Roman"/>
                <w:sz w:val="24"/>
                <w:szCs w:val="24"/>
              </w:rPr>
            </w:pPr>
          </w:p>
        </w:tc>
      </w:tr>
      <w:tr w:rsidR="00C17446" w:rsidTr="001F3479">
        <w:tc>
          <w:tcPr>
            <w:tcW w:w="2211" w:type="dxa"/>
          </w:tcPr>
          <w:p w:rsidR="00C17446" w:rsidRDefault="00C17446" w:rsidP="001F3479">
            <w:r w:rsidRPr="001E501B">
              <w:rPr>
                <w:rFonts w:cs="Times New Roman"/>
                <w:b/>
                <w:sz w:val="24"/>
                <w:szCs w:val="24"/>
              </w:rPr>
              <w:t>Allonger la durée de cotisation</w:t>
            </w:r>
          </w:p>
        </w:tc>
        <w:tc>
          <w:tcPr>
            <w:tcW w:w="3402" w:type="dxa"/>
          </w:tcPr>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tc>
        <w:tc>
          <w:tcPr>
            <w:tcW w:w="3402" w:type="dxa"/>
          </w:tcPr>
          <w:p w:rsidR="00C17446" w:rsidRDefault="00C17446" w:rsidP="001F3479"/>
        </w:tc>
      </w:tr>
      <w:tr w:rsidR="00C17446" w:rsidTr="001F3479">
        <w:tc>
          <w:tcPr>
            <w:tcW w:w="2211" w:type="dxa"/>
          </w:tcPr>
          <w:p w:rsidR="00C17446" w:rsidRDefault="00C17446" w:rsidP="001F3479">
            <w:r w:rsidRPr="001E501B">
              <w:rPr>
                <w:rFonts w:cs="Times New Roman"/>
                <w:b/>
                <w:sz w:val="24"/>
                <w:szCs w:val="24"/>
              </w:rPr>
              <w:t>Augmenter la CSG sur les retraites</w:t>
            </w:r>
          </w:p>
        </w:tc>
        <w:tc>
          <w:tcPr>
            <w:tcW w:w="3402" w:type="dxa"/>
          </w:tcPr>
          <w:p w:rsidR="00C17446" w:rsidRDefault="00C17446" w:rsidP="00C17446">
            <w:pPr>
              <w:rPr>
                <w:rFonts w:cs="Times New Roman"/>
                <w:sz w:val="24"/>
                <w:szCs w:val="24"/>
              </w:rPr>
            </w:pPr>
          </w:p>
          <w:p w:rsidR="00C17446" w:rsidRDefault="00C17446" w:rsidP="00C17446">
            <w:pPr>
              <w:rPr>
                <w:rFonts w:cs="Times New Roman"/>
                <w:sz w:val="24"/>
                <w:szCs w:val="24"/>
              </w:rPr>
            </w:pPr>
          </w:p>
          <w:p w:rsidR="00C17446" w:rsidRDefault="00C17446" w:rsidP="00C17446">
            <w:pPr>
              <w:rPr>
                <w:rFonts w:cs="Times New Roman"/>
                <w:sz w:val="24"/>
                <w:szCs w:val="24"/>
              </w:rPr>
            </w:pPr>
          </w:p>
          <w:p w:rsidR="00C17446" w:rsidRDefault="00C17446" w:rsidP="00C17446">
            <w:pPr>
              <w:rPr>
                <w:rFonts w:cs="Times New Roman"/>
                <w:sz w:val="24"/>
                <w:szCs w:val="24"/>
              </w:rPr>
            </w:pPr>
          </w:p>
          <w:p w:rsidR="00C17446" w:rsidRDefault="00C17446" w:rsidP="00C17446">
            <w:pPr>
              <w:rPr>
                <w:rFonts w:cs="Times New Roman"/>
                <w:sz w:val="24"/>
                <w:szCs w:val="24"/>
              </w:rPr>
            </w:pPr>
          </w:p>
          <w:p w:rsidR="00C17446" w:rsidRDefault="00C17446" w:rsidP="00C17446"/>
        </w:tc>
        <w:tc>
          <w:tcPr>
            <w:tcW w:w="3402" w:type="dxa"/>
          </w:tcPr>
          <w:p w:rsidR="00C17446" w:rsidRDefault="00C17446" w:rsidP="00C17446"/>
        </w:tc>
      </w:tr>
      <w:tr w:rsidR="00C17446" w:rsidTr="001F3479">
        <w:tc>
          <w:tcPr>
            <w:tcW w:w="2211" w:type="dxa"/>
          </w:tcPr>
          <w:p w:rsidR="00C17446" w:rsidRDefault="00C17446" w:rsidP="001F3479">
            <w:r w:rsidRPr="001E501B">
              <w:rPr>
                <w:rFonts w:cs="Times New Roman"/>
                <w:b/>
                <w:sz w:val="24"/>
                <w:szCs w:val="24"/>
              </w:rPr>
              <w:t>Limiter la hausse des pensions</w:t>
            </w:r>
          </w:p>
        </w:tc>
        <w:tc>
          <w:tcPr>
            <w:tcW w:w="3402" w:type="dxa"/>
          </w:tcPr>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pPr>
              <w:rPr>
                <w:rFonts w:cs="Times New Roman"/>
                <w:sz w:val="24"/>
                <w:szCs w:val="24"/>
              </w:rPr>
            </w:pPr>
          </w:p>
          <w:p w:rsidR="00C17446" w:rsidRDefault="00C17446" w:rsidP="001F3479"/>
        </w:tc>
        <w:tc>
          <w:tcPr>
            <w:tcW w:w="3402" w:type="dxa"/>
          </w:tcPr>
          <w:p w:rsidR="00C17446" w:rsidRDefault="00C17446" w:rsidP="001F3479"/>
        </w:tc>
      </w:tr>
    </w:tbl>
    <w:p w:rsidR="00E93316" w:rsidRDefault="00E93316" w:rsidP="0049368B">
      <w:pPr>
        <w:rPr>
          <w:rFonts w:cs="Times New Roman"/>
          <w:b/>
          <w:sz w:val="24"/>
          <w:szCs w:val="24"/>
        </w:rPr>
      </w:pPr>
    </w:p>
    <w:p w:rsidR="00B74B5A" w:rsidRDefault="00B74B5A" w:rsidP="0049368B">
      <w:pPr>
        <w:rPr>
          <w:rFonts w:cs="Times New Roman"/>
          <w:b/>
          <w:sz w:val="24"/>
          <w:szCs w:val="24"/>
        </w:rPr>
      </w:pPr>
    </w:p>
    <w:p w:rsidR="00DA3176" w:rsidRPr="00EA4C9E" w:rsidRDefault="00C17446" w:rsidP="00EA4C9E">
      <w:pPr>
        <w:spacing w:before="360" w:after="0"/>
        <w:rPr>
          <w:rFonts w:cs="Times New Roman"/>
          <w:b/>
          <w:sz w:val="28"/>
          <w:szCs w:val="24"/>
        </w:rPr>
      </w:pPr>
      <w:r w:rsidRPr="00EA4C9E">
        <w:rPr>
          <w:rFonts w:cs="Times New Roman"/>
          <w:b/>
          <w:sz w:val="28"/>
          <w:szCs w:val="24"/>
        </w:rPr>
        <w:lastRenderedPageBreak/>
        <w:t xml:space="preserve">2. </w:t>
      </w:r>
      <w:r w:rsidR="00DA3176" w:rsidRPr="00EA4C9E">
        <w:rPr>
          <w:rFonts w:cs="Times New Roman"/>
          <w:b/>
          <w:sz w:val="28"/>
          <w:szCs w:val="24"/>
        </w:rPr>
        <w:t>Choisissez une des pistes envisagées</w:t>
      </w:r>
    </w:p>
    <w:p w:rsidR="00DA3176" w:rsidRPr="00DA3176" w:rsidRDefault="00DA3176" w:rsidP="00EA4C9E">
      <w:pPr>
        <w:spacing w:after="0"/>
        <w:rPr>
          <w:rFonts w:cs="Times New Roman"/>
          <w:i/>
          <w:sz w:val="24"/>
          <w:szCs w:val="24"/>
        </w:rPr>
      </w:pPr>
      <w:r w:rsidRPr="00DA3176">
        <w:rPr>
          <w:rFonts w:cs="Times New Roman"/>
          <w:i/>
          <w:sz w:val="24"/>
          <w:szCs w:val="24"/>
        </w:rPr>
        <w:t>Le travail peut être réparti entre plusieurs groupes qui confrontent ensuite leurs arguments</w:t>
      </w:r>
      <w:r w:rsidR="00C17446">
        <w:rPr>
          <w:rFonts w:cs="Times New Roman"/>
          <w:i/>
          <w:sz w:val="24"/>
          <w:szCs w:val="24"/>
        </w:rPr>
        <w:t>.</w:t>
      </w:r>
    </w:p>
    <w:p w:rsidR="003F42E6" w:rsidRPr="00EA4C9E" w:rsidRDefault="00DA3176" w:rsidP="00EA4C9E">
      <w:pPr>
        <w:spacing w:after="0"/>
        <w:rPr>
          <w:rFonts w:cs="Times New Roman"/>
          <w:b/>
          <w:sz w:val="24"/>
          <w:szCs w:val="24"/>
        </w:rPr>
      </w:pPr>
      <w:r w:rsidRPr="00EA4C9E">
        <w:rPr>
          <w:rFonts w:cs="Times New Roman"/>
          <w:b/>
          <w:sz w:val="24"/>
          <w:szCs w:val="24"/>
        </w:rPr>
        <w:t>Trouvez un (ou des) argument(s) pour justifier la mesure et un (ou des) argument(s) pour la critiquer.</w:t>
      </w:r>
    </w:p>
    <w:p w:rsidR="00DA3176" w:rsidRPr="00EA4C9E" w:rsidRDefault="00C17446" w:rsidP="00EA4C9E">
      <w:pPr>
        <w:spacing w:before="360" w:after="0"/>
        <w:rPr>
          <w:rFonts w:cs="Times New Roman"/>
          <w:b/>
          <w:sz w:val="28"/>
          <w:szCs w:val="24"/>
        </w:rPr>
      </w:pPr>
      <w:r w:rsidRPr="00EA4C9E">
        <w:rPr>
          <w:rFonts w:cs="Times New Roman"/>
          <w:b/>
          <w:sz w:val="28"/>
          <w:szCs w:val="24"/>
        </w:rPr>
        <w:t xml:space="preserve">3. </w:t>
      </w:r>
      <w:r w:rsidR="00DA3176" w:rsidRPr="00EA4C9E">
        <w:rPr>
          <w:rFonts w:cs="Times New Roman"/>
          <w:b/>
          <w:sz w:val="28"/>
          <w:szCs w:val="24"/>
        </w:rPr>
        <w:t>Pour aller plus loin</w:t>
      </w:r>
    </w:p>
    <w:p w:rsidR="006D6E49" w:rsidRPr="00EA4C9E" w:rsidRDefault="00DA3176" w:rsidP="00EA4C9E">
      <w:pPr>
        <w:spacing w:after="0"/>
        <w:rPr>
          <w:rFonts w:cs="Times New Roman"/>
          <w:b/>
          <w:sz w:val="24"/>
          <w:szCs w:val="24"/>
        </w:rPr>
      </w:pPr>
      <w:r w:rsidRPr="00EA4C9E">
        <w:rPr>
          <w:rFonts w:cs="Times New Roman"/>
          <w:b/>
          <w:sz w:val="24"/>
          <w:szCs w:val="24"/>
        </w:rPr>
        <w:t>Répondez aux questions suivantes :</w:t>
      </w:r>
    </w:p>
    <w:p w:rsidR="00DA3176" w:rsidRPr="00C17446" w:rsidRDefault="00C17446" w:rsidP="00EA4C9E">
      <w:pPr>
        <w:spacing w:after="0"/>
        <w:rPr>
          <w:rFonts w:cs="Times New Roman"/>
          <w:sz w:val="24"/>
          <w:szCs w:val="24"/>
        </w:rPr>
      </w:pPr>
      <w:r>
        <w:rPr>
          <w:rFonts w:cs="Times New Roman"/>
          <w:sz w:val="24"/>
          <w:szCs w:val="24"/>
        </w:rPr>
        <w:t xml:space="preserve">a. </w:t>
      </w:r>
      <w:r w:rsidR="00DA3176" w:rsidRPr="00C17446">
        <w:rPr>
          <w:rFonts w:cs="Times New Roman"/>
          <w:sz w:val="24"/>
          <w:szCs w:val="24"/>
        </w:rPr>
        <w:t>Augmenter la durée de cotisation ou élever l’âge légal de départ en retraite, est-ce pareil ?</w:t>
      </w:r>
    </w:p>
    <w:p w:rsidR="00320FE5" w:rsidRPr="00C17446" w:rsidRDefault="00C17446" w:rsidP="00EA4C9E">
      <w:pPr>
        <w:spacing w:after="0"/>
        <w:rPr>
          <w:rFonts w:cs="Times New Roman"/>
          <w:sz w:val="24"/>
          <w:szCs w:val="24"/>
        </w:rPr>
      </w:pPr>
      <w:r>
        <w:rPr>
          <w:rFonts w:cs="Times New Roman"/>
          <w:sz w:val="24"/>
          <w:szCs w:val="24"/>
        </w:rPr>
        <w:t xml:space="preserve">b. </w:t>
      </w:r>
      <w:r w:rsidR="006D6E49" w:rsidRPr="00C17446">
        <w:rPr>
          <w:rFonts w:cs="Times New Roman"/>
          <w:sz w:val="24"/>
          <w:szCs w:val="24"/>
        </w:rPr>
        <w:t>Comment le chômage pèse-t-il sur les régimes de retraite ?</w:t>
      </w:r>
    </w:p>
    <w:p w:rsidR="003F42E6" w:rsidRPr="00320FE5" w:rsidRDefault="00320FE5" w:rsidP="00320FE5">
      <w:pPr>
        <w:rPr>
          <w:rFonts w:cs="Times New Roman"/>
          <w:sz w:val="24"/>
          <w:szCs w:val="24"/>
        </w:rPr>
      </w:pPr>
      <w:r>
        <w:rPr>
          <w:rFonts w:cs="Times New Roman"/>
          <w:sz w:val="24"/>
          <w:szCs w:val="24"/>
        </w:rPr>
        <w:br w:type="page"/>
      </w:r>
    </w:p>
    <w:p w:rsidR="00A53BB9" w:rsidRPr="00EA4C9E" w:rsidRDefault="006D6E49" w:rsidP="00320FE5">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b/>
          <w:sz w:val="28"/>
          <w:szCs w:val="24"/>
          <w:lang w:eastAsia="fr-FR"/>
        </w:rPr>
      </w:pPr>
      <w:r w:rsidRPr="00EA4C9E">
        <w:rPr>
          <w:rFonts w:eastAsia="Times New Roman" w:cs="Times New Roman"/>
          <w:b/>
          <w:sz w:val="28"/>
          <w:szCs w:val="24"/>
          <w:lang w:eastAsia="fr-FR"/>
        </w:rPr>
        <w:lastRenderedPageBreak/>
        <w:t>Corrigé</w:t>
      </w:r>
    </w:p>
    <w:p w:rsidR="00EA4C9E" w:rsidRDefault="00EA4C9E" w:rsidP="00C17446">
      <w:pPr>
        <w:rPr>
          <w:rFonts w:cs="Times New Roman"/>
          <w:b/>
          <w:sz w:val="24"/>
          <w:szCs w:val="24"/>
        </w:rPr>
      </w:pPr>
    </w:p>
    <w:p w:rsidR="00A53BB9" w:rsidRPr="00EA4C9E" w:rsidRDefault="00C17446" w:rsidP="00C17446">
      <w:pPr>
        <w:rPr>
          <w:rFonts w:cs="Times New Roman"/>
          <w:b/>
          <w:sz w:val="28"/>
          <w:szCs w:val="24"/>
        </w:rPr>
      </w:pPr>
      <w:r w:rsidRPr="00EA4C9E">
        <w:rPr>
          <w:rFonts w:cs="Times New Roman"/>
          <w:b/>
          <w:sz w:val="28"/>
          <w:szCs w:val="24"/>
        </w:rPr>
        <w:t xml:space="preserve">1. </w:t>
      </w:r>
      <w:r w:rsidR="00A53BB9" w:rsidRPr="00EA4C9E">
        <w:rPr>
          <w:rFonts w:cs="Times New Roman"/>
          <w:b/>
          <w:sz w:val="28"/>
          <w:szCs w:val="24"/>
        </w:rPr>
        <w:t>Après avoir visionné la vidéo, remplissez le tableau suivant :</w:t>
      </w:r>
    </w:p>
    <w:tbl>
      <w:tblPr>
        <w:tblStyle w:val="Grilledutableau"/>
        <w:tblW w:w="0" w:type="auto"/>
        <w:tblLook w:val="04A0"/>
      </w:tblPr>
      <w:tblGrid>
        <w:gridCol w:w="2211"/>
        <w:gridCol w:w="3402"/>
        <w:gridCol w:w="3402"/>
      </w:tblGrid>
      <w:tr w:rsidR="00C17446" w:rsidRPr="009472BD" w:rsidTr="001F3479">
        <w:tc>
          <w:tcPr>
            <w:tcW w:w="2211" w:type="dxa"/>
            <w:shd w:val="clear" w:color="auto" w:fill="DDD9C3" w:themeFill="background2" w:themeFillShade="E6"/>
            <w:vAlign w:val="bottom"/>
          </w:tcPr>
          <w:p w:rsidR="00C17446" w:rsidRPr="009472BD" w:rsidRDefault="00C17446" w:rsidP="001F3479">
            <w:pPr>
              <w:rPr>
                <w:b/>
                <w:sz w:val="24"/>
                <w:szCs w:val="24"/>
              </w:rPr>
            </w:pPr>
            <w:r w:rsidRPr="009472BD">
              <w:rPr>
                <w:b/>
                <w:sz w:val="24"/>
                <w:szCs w:val="24"/>
              </w:rPr>
              <w:t>Leviers pour réformer</w:t>
            </w:r>
          </w:p>
        </w:tc>
        <w:tc>
          <w:tcPr>
            <w:tcW w:w="3402" w:type="dxa"/>
            <w:shd w:val="clear" w:color="auto" w:fill="DDD9C3" w:themeFill="background2" w:themeFillShade="E6"/>
          </w:tcPr>
          <w:p w:rsidR="00C17446" w:rsidRPr="009472BD" w:rsidRDefault="00C17446" w:rsidP="001F3479">
            <w:pPr>
              <w:rPr>
                <w:sz w:val="24"/>
                <w:szCs w:val="24"/>
              </w:rPr>
            </w:pPr>
            <w:r w:rsidRPr="009472BD">
              <w:rPr>
                <w:rFonts w:cs="Times New Roman"/>
                <w:b/>
                <w:sz w:val="24"/>
                <w:szCs w:val="24"/>
              </w:rPr>
              <w:t>En quoi consiste précisément la mesure ?</w:t>
            </w:r>
          </w:p>
        </w:tc>
        <w:tc>
          <w:tcPr>
            <w:tcW w:w="3402" w:type="dxa"/>
            <w:shd w:val="clear" w:color="auto" w:fill="DDD9C3" w:themeFill="background2" w:themeFillShade="E6"/>
          </w:tcPr>
          <w:p w:rsidR="00C17446" w:rsidRPr="009472BD" w:rsidRDefault="00C17446" w:rsidP="001F3479">
            <w:pPr>
              <w:rPr>
                <w:sz w:val="24"/>
                <w:szCs w:val="24"/>
              </w:rPr>
            </w:pPr>
            <w:r w:rsidRPr="009472BD">
              <w:rPr>
                <w:rFonts w:cs="Times New Roman"/>
                <w:b/>
                <w:sz w:val="24"/>
                <w:szCs w:val="24"/>
              </w:rPr>
              <w:t>Sur qui repose l’effort ?</w:t>
            </w:r>
          </w:p>
        </w:tc>
      </w:tr>
      <w:tr w:rsidR="00C17446" w:rsidTr="001F3479">
        <w:tc>
          <w:tcPr>
            <w:tcW w:w="2211" w:type="dxa"/>
          </w:tcPr>
          <w:p w:rsidR="00C17446" w:rsidRDefault="00C17446" w:rsidP="001F3479">
            <w:r w:rsidRPr="001E501B">
              <w:rPr>
                <w:rFonts w:cs="Times New Roman"/>
                <w:b/>
                <w:sz w:val="24"/>
                <w:szCs w:val="24"/>
              </w:rPr>
              <w:t>Augmenter les cotisations</w:t>
            </w:r>
          </w:p>
        </w:tc>
        <w:tc>
          <w:tcPr>
            <w:tcW w:w="3402" w:type="dxa"/>
          </w:tcPr>
          <w:p w:rsidR="00C17446" w:rsidRPr="006D6E49" w:rsidRDefault="00C17446" w:rsidP="001F3479">
            <w:pPr>
              <w:rPr>
                <w:rFonts w:cs="Times New Roman"/>
                <w:sz w:val="24"/>
                <w:szCs w:val="24"/>
              </w:rPr>
            </w:pPr>
            <w:r>
              <w:rPr>
                <w:rFonts w:cs="Times New Roman"/>
                <w:sz w:val="24"/>
                <w:szCs w:val="24"/>
              </w:rPr>
              <w:t>Augmenter le % de cotisation vieillesse prélevée sur le salaire</w:t>
            </w:r>
          </w:p>
        </w:tc>
        <w:tc>
          <w:tcPr>
            <w:tcW w:w="3402" w:type="dxa"/>
          </w:tcPr>
          <w:p w:rsidR="00C17446" w:rsidRDefault="00C17446" w:rsidP="001F3479">
            <w:pPr>
              <w:rPr>
                <w:rFonts w:cs="Times New Roman"/>
                <w:sz w:val="24"/>
                <w:szCs w:val="24"/>
              </w:rPr>
            </w:pPr>
            <w:r>
              <w:rPr>
                <w:rFonts w:cs="Times New Roman"/>
                <w:sz w:val="24"/>
                <w:szCs w:val="24"/>
              </w:rPr>
              <w:t>Les salariés</w:t>
            </w:r>
          </w:p>
          <w:p w:rsidR="00C17446" w:rsidRPr="006D6E49" w:rsidRDefault="00C17446" w:rsidP="001F3479">
            <w:pPr>
              <w:rPr>
                <w:rFonts w:cs="Times New Roman"/>
                <w:sz w:val="24"/>
                <w:szCs w:val="24"/>
              </w:rPr>
            </w:pPr>
            <w:r>
              <w:rPr>
                <w:rFonts w:cs="Times New Roman"/>
                <w:sz w:val="24"/>
                <w:szCs w:val="24"/>
              </w:rPr>
              <w:t>(les entreprises si la hausse concerne les cotisations patronales ou si elle entraîne des revendications salariales)</w:t>
            </w:r>
          </w:p>
        </w:tc>
      </w:tr>
      <w:tr w:rsidR="00C17446" w:rsidTr="001F3479">
        <w:tc>
          <w:tcPr>
            <w:tcW w:w="2211" w:type="dxa"/>
          </w:tcPr>
          <w:p w:rsidR="00C17446" w:rsidRDefault="00C17446" w:rsidP="001F3479">
            <w:r w:rsidRPr="001E501B">
              <w:rPr>
                <w:rFonts w:cs="Times New Roman"/>
                <w:b/>
                <w:sz w:val="24"/>
                <w:szCs w:val="24"/>
              </w:rPr>
              <w:t>Allonger la durée de cotisation</w:t>
            </w:r>
          </w:p>
        </w:tc>
        <w:tc>
          <w:tcPr>
            <w:tcW w:w="3402" w:type="dxa"/>
          </w:tcPr>
          <w:p w:rsidR="00C17446" w:rsidRDefault="00C17446" w:rsidP="001F3479">
            <w:r>
              <w:rPr>
                <w:rFonts w:cs="Times New Roman"/>
                <w:sz w:val="24"/>
                <w:szCs w:val="24"/>
              </w:rPr>
              <w:t>Travailler plus longtemps pour avoir droit à une retraite dite à taux plein (c’est-à-dire sans subir une décote). Une durée de 44 annuités est envisagée</w:t>
            </w:r>
          </w:p>
        </w:tc>
        <w:tc>
          <w:tcPr>
            <w:tcW w:w="3402" w:type="dxa"/>
          </w:tcPr>
          <w:p w:rsidR="00C17446" w:rsidRDefault="00C17446" w:rsidP="001F3479">
            <w:r>
              <w:rPr>
                <w:rFonts w:cs="Times New Roman"/>
                <w:sz w:val="24"/>
                <w:szCs w:val="24"/>
              </w:rPr>
              <w:t>Les salariés</w:t>
            </w:r>
          </w:p>
        </w:tc>
      </w:tr>
      <w:tr w:rsidR="00C17446" w:rsidTr="001F3479">
        <w:tc>
          <w:tcPr>
            <w:tcW w:w="2211" w:type="dxa"/>
          </w:tcPr>
          <w:p w:rsidR="00C17446" w:rsidRDefault="00C17446" w:rsidP="001F3479">
            <w:r w:rsidRPr="001E501B">
              <w:rPr>
                <w:rFonts w:cs="Times New Roman"/>
                <w:b/>
                <w:sz w:val="24"/>
                <w:szCs w:val="24"/>
              </w:rPr>
              <w:t>Augmenter la CSG sur les retraites</w:t>
            </w:r>
          </w:p>
        </w:tc>
        <w:tc>
          <w:tcPr>
            <w:tcW w:w="3402" w:type="dxa"/>
          </w:tcPr>
          <w:p w:rsidR="00C17446" w:rsidRDefault="00C17446" w:rsidP="001F3479">
            <w:r>
              <w:rPr>
                <w:rFonts w:cs="Times New Roman"/>
                <w:sz w:val="24"/>
                <w:szCs w:val="24"/>
              </w:rPr>
              <w:t>Aligner le taux de CSG sur les retraites sur celui des salariés : actuellement la CSG sur les retraites est de 6,6 % contre 7,5 % sur les salaires</w:t>
            </w:r>
          </w:p>
        </w:tc>
        <w:tc>
          <w:tcPr>
            <w:tcW w:w="3402" w:type="dxa"/>
          </w:tcPr>
          <w:p w:rsidR="00C17446" w:rsidRDefault="00C17446" w:rsidP="001F3479">
            <w:r>
              <w:rPr>
                <w:rFonts w:cs="Times New Roman"/>
                <w:sz w:val="24"/>
                <w:szCs w:val="24"/>
              </w:rPr>
              <w:t>Les retraités</w:t>
            </w:r>
          </w:p>
        </w:tc>
      </w:tr>
      <w:tr w:rsidR="00C17446" w:rsidTr="001F3479">
        <w:tc>
          <w:tcPr>
            <w:tcW w:w="2211" w:type="dxa"/>
          </w:tcPr>
          <w:p w:rsidR="00C17446" w:rsidRDefault="00C17446" w:rsidP="001F3479">
            <w:r w:rsidRPr="001E501B">
              <w:rPr>
                <w:rFonts w:cs="Times New Roman"/>
                <w:b/>
                <w:sz w:val="24"/>
                <w:szCs w:val="24"/>
              </w:rPr>
              <w:t>Limiter la hausse des pensions</w:t>
            </w:r>
          </w:p>
        </w:tc>
        <w:tc>
          <w:tcPr>
            <w:tcW w:w="3402" w:type="dxa"/>
          </w:tcPr>
          <w:p w:rsidR="00C17446" w:rsidRDefault="00C17446" w:rsidP="001F3479">
            <w:r>
              <w:rPr>
                <w:rFonts w:cs="Times New Roman"/>
                <w:sz w:val="24"/>
                <w:szCs w:val="24"/>
              </w:rPr>
              <w:t>Désindexer les pensions de l’inflation, c’est-à-dire les revaloriser moins que la hausse des prix</w:t>
            </w:r>
          </w:p>
        </w:tc>
        <w:tc>
          <w:tcPr>
            <w:tcW w:w="3402" w:type="dxa"/>
          </w:tcPr>
          <w:p w:rsidR="00C17446" w:rsidRDefault="00C17446" w:rsidP="001F3479">
            <w:r>
              <w:rPr>
                <w:rFonts w:cs="Times New Roman"/>
                <w:sz w:val="24"/>
                <w:szCs w:val="24"/>
              </w:rPr>
              <w:t>Les retraités</w:t>
            </w:r>
          </w:p>
        </w:tc>
      </w:tr>
    </w:tbl>
    <w:p w:rsidR="00A53BB9" w:rsidRPr="00EA4C9E" w:rsidRDefault="00C17446" w:rsidP="00EA4C9E">
      <w:pPr>
        <w:spacing w:before="360" w:after="0"/>
        <w:rPr>
          <w:rFonts w:cs="Times New Roman"/>
          <w:b/>
          <w:sz w:val="28"/>
          <w:szCs w:val="24"/>
        </w:rPr>
      </w:pPr>
      <w:r w:rsidRPr="00EA4C9E">
        <w:rPr>
          <w:rFonts w:cs="Times New Roman"/>
          <w:b/>
          <w:sz w:val="28"/>
          <w:szCs w:val="24"/>
        </w:rPr>
        <w:t xml:space="preserve">2. </w:t>
      </w:r>
      <w:r w:rsidR="00A53BB9" w:rsidRPr="00EA4C9E">
        <w:rPr>
          <w:rFonts w:cs="Times New Roman"/>
          <w:b/>
          <w:sz w:val="28"/>
          <w:szCs w:val="24"/>
        </w:rPr>
        <w:t>Choisissez une des pistes envisagées</w:t>
      </w:r>
    </w:p>
    <w:p w:rsidR="00A53BB9" w:rsidRPr="00EA4C9E" w:rsidRDefault="00C17446" w:rsidP="00C17446">
      <w:pPr>
        <w:spacing w:before="360" w:after="0"/>
        <w:rPr>
          <w:rFonts w:cs="Times New Roman"/>
          <w:sz w:val="28"/>
          <w:szCs w:val="24"/>
        </w:rPr>
      </w:pPr>
      <w:r w:rsidRPr="00EA4C9E">
        <w:rPr>
          <w:rFonts w:ascii="Times" w:hAnsi="Times" w:cs="Times New Roman"/>
          <w:b/>
          <w:sz w:val="26"/>
          <w:szCs w:val="24"/>
        </w:rPr>
        <w:t>►</w:t>
      </w:r>
      <w:r w:rsidRPr="00EA4C9E">
        <w:rPr>
          <w:rFonts w:cs="Times New Roman"/>
          <w:b/>
          <w:sz w:val="28"/>
          <w:szCs w:val="24"/>
        </w:rPr>
        <w:t xml:space="preserve"> </w:t>
      </w:r>
      <w:r w:rsidR="00A53BB9" w:rsidRPr="00EA4C9E">
        <w:rPr>
          <w:rFonts w:cs="Times New Roman"/>
          <w:b/>
          <w:sz w:val="28"/>
          <w:szCs w:val="24"/>
        </w:rPr>
        <w:t>Augmenter les cotisations</w:t>
      </w:r>
    </w:p>
    <w:p w:rsidR="00A53BB9" w:rsidRDefault="00C17446" w:rsidP="00065C62">
      <w:pPr>
        <w:rPr>
          <w:rFonts w:cs="Times New Roman"/>
          <w:sz w:val="24"/>
          <w:szCs w:val="24"/>
        </w:rPr>
      </w:pPr>
      <w:r w:rsidRPr="00EA4C9E">
        <w:rPr>
          <w:rFonts w:ascii="Times New Roman" w:hAnsi="Times New Roman" w:cs="Times New Roman"/>
          <w:b/>
          <w:sz w:val="24"/>
          <w:szCs w:val="24"/>
        </w:rPr>
        <w:t>●</w:t>
      </w:r>
      <w:r w:rsidRPr="00EA4C9E">
        <w:rPr>
          <w:rFonts w:cs="Times New Roman"/>
          <w:b/>
          <w:sz w:val="24"/>
          <w:szCs w:val="24"/>
        </w:rPr>
        <w:t xml:space="preserve"> </w:t>
      </w:r>
      <w:r w:rsidR="00A53BB9" w:rsidRPr="00EA4C9E">
        <w:rPr>
          <w:rFonts w:asciiTheme="majorHAnsi" w:hAnsiTheme="majorHAnsi" w:cs="Times New Roman"/>
          <w:b/>
          <w:sz w:val="24"/>
          <w:szCs w:val="24"/>
        </w:rPr>
        <w:t>Arguments pour</w:t>
      </w:r>
      <w:r w:rsidR="00A53BB9">
        <w:rPr>
          <w:rFonts w:cs="Times New Roman"/>
          <w:sz w:val="24"/>
          <w:szCs w:val="24"/>
        </w:rPr>
        <w:t> : il faut bien consacrer une part plus grande des richesses aux personnes âgées dans une société qui vieillit ; cette part du PIB attribuée aux âgés est nécessairement prélevée sur les richesses produites. La hausse des cotisations est un moyen d’opérer cette redistribution. Ses modalités peuvent être discutées : cotisations salariales et/ou patronales, modulation selon les niveaux des salaires…</w:t>
      </w:r>
    </w:p>
    <w:p w:rsidR="00A53BB9" w:rsidRDefault="00C17446" w:rsidP="00A53BB9">
      <w:pPr>
        <w:rPr>
          <w:rFonts w:cs="Times New Roman"/>
          <w:sz w:val="24"/>
          <w:szCs w:val="24"/>
        </w:rPr>
      </w:pPr>
      <w:r w:rsidRPr="00EA4C9E">
        <w:rPr>
          <w:rFonts w:ascii="Times New Roman" w:hAnsi="Times New Roman" w:cs="Times New Roman"/>
          <w:b/>
          <w:sz w:val="24"/>
          <w:szCs w:val="24"/>
        </w:rPr>
        <w:t>●</w:t>
      </w:r>
      <w:r w:rsidRPr="00EA4C9E">
        <w:rPr>
          <w:rFonts w:cs="Times New Roman"/>
          <w:b/>
          <w:sz w:val="24"/>
          <w:szCs w:val="24"/>
        </w:rPr>
        <w:t xml:space="preserve"> </w:t>
      </w:r>
      <w:r w:rsidR="00A53BB9" w:rsidRPr="00EA4C9E">
        <w:rPr>
          <w:rFonts w:cs="Times New Roman"/>
          <w:b/>
          <w:sz w:val="24"/>
          <w:szCs w:val="24"/>
        </w:rPr>
        <w:t>Arguments contre</w:t>
      </w:r>
      <w:r w:rsidR="00A53BB9">
        <w:rPr>
          <w:rFonts w:cs="Times New Roman"/>
          <w:sz w:val="24"/>
          <w:szCs w:val="24"/>
        </w:rPr>
        <w:t> : elle entraînerait une nouvelle baisse du pouvoir d’achat des salariés et/ou une hausse des coûts salariaux des entreprises nuisible à la compétitivité-prix déjà dégradée. Cela risque de renforcer la récession en limitant la consommation des ménages et/ou les exportations et/ou l’investissement des entreprises.</w:t>
      </w:r>
    </w:p>
    <w:p w:rsidR="00EA4C9E" w:rsidRDefault="00EA4C9E" w:rsidP="00EA4C9E">
      <w:pPr>
        <w:spacing w:before="360" w:after="0"/>
        <w:rPr>
          <w:rFonts w:ascii="Times" w:hAnsi="Times" w:cs="Times New Roman"/>
          <w:b/>
          <w:sz w:val="24"/>
          <w:szCs w:val="24"/>
        </w:rPr>
      </w:pPr>
    </w:p>
    <w:p w:rsidR="00EA4C9E" w:rsidRPr="00EA4C9E" w:rsidRDefault="00EA4C9E" w:rsidP="00EA4C9E">
      <w:pPr>
        <w:spacing w:before="360" w:after="0"/>
        <w:rPr>
          <w:rFonts w:cs="Times New Roman"/>
          <w:b/>
          <w:sz w:val="28"/>
          <w:szCs w:val="24"/>
        </w:rPr>
      </w:pPr>
      <w:r w:rsidRPr="00EA4C9E">
        <w:rPr>
          <w:rFonts w:ascii="Times" w:hAnsi="Times" w:cs="Times New Roman"/>
          <w:b/>
          <w:sz w:val="26"/>
          <w:szCs w:val="24"/>
        </w:rPr>
        <w:lastRenderedPageBreak/>
        <w:t>►</w:t>
      </w:r>
      <w:r w:rsidRPr="00EA4C9E">
        <w:rPr>
          <w:rFonts w:cs="Times New Roman"/>
          <w:b/>
          <w:sz w:val="28"/>
          <w:szCs w:val="24"/>
        </w:rPr>
        <w:t xml:space="preserve"> Augmenter la durée de cotisation</w:t>
      </w:r>
    </w:p>
    <w:p w:rsidR="00A53BB9" w:rsidRDefault="00EA4C9E" w:rsidP="00A53BB9">
      <w:pPr>
        <w:rPr>
          <w:rFonts w:cs="Times New Roman"/>
          <w:sz w:val="24"/>
          <w:szCs w:val="24"/>
        </w:rPr>
      </w:pPr>
      <w:r w:rsidRPr="00EA4C9E">
        <w:rPr>
          <w:rFonts w:ascii="Times New Roman" w:hAnsi="Times New Roman" w:cs="Times New Roman"/>
          <w:b/>
          <w:sz w:val="24"/>
          <w:szCs w:val="24"/>
        </w:rPr>
        <w:t xml:space="preserve">● </w:t>
      </w:r>
      <w:r w:rsidR="00A53BB9" w:rsidRPr="00EA4C9E">
        <w:rPr>
          <w:rFonts w:cs="Times New Roman"/>
          <w:b/>
          <w:sz w:val="24"/>
          <w:szCs w:val="24"/>
        </w:rPr>
        <w:t>Arguments pour</w:t>
      </w:r>
      <w:r w:rsidR="00A53BB9">
        <w:rPr>
          <w:rFonts w:cs="Times New Roman"/>
          <w:sz w:val="24"/>
          <w:szCs w:val="24"/>
        </w:rPr>
        <w:t> : dans une société où la durée de vie s’allonge, il est légitime de travailler plus longtemps. Les réformes précédentes, qui prévoient déjà que les gains d’espérance de vie à 60 ans se partagent en 1/3 pour la vie active et 2/3 pour la retraite, ne sont pas suffisantes.</w:t>
      </w:r>
    </w:p>
    <w:p w:rsidR="00A53BB9" w:rsidRDefault="00EA4C9E" w:rsidP="00065C62">
      <w:pPr>
        <w:rPr>
          <w:rFonts w:cs="Times New Roman"/>
          <w:sz w:val="24"/>
          <w:szCs w:val="24"/>
        </w:rPr>
      </w:pPr>
      <w:r w:rsidRPr="00EA4C9E">
        <w:rPr>
          <w:rFonts w:ascii="Times New Roman" w:hAnsi="Times New Roman" w:cs="Times New Roman"/>
          <w:b/>
          <w:sz w:val="24"/>
          <w:szCs w:val="24"/>
        </w:rPr>
        <w:t xml:space="preserve">● </w:t>
      </w:r>
      <w:r w:rsidR="00A53BB9" w:rsidRPr="00EA4C9E">
        <w:rPr>
          <w:rFonts w:cs="Times New Roman"/>
          <w:b/>
          <w:sz w:val="24"/>
          <w:szCs w:val="24"/>
        </w:rPr>
        <w:t>Arguments contre</w:t>
      </w:r>
      <w:r w:rsidR="00A53BB9">
        <w:rPr>
          <w:rFonts w:cs="Times New Roman"/>
          <w:sz w:val="24"/>
          <w:szCs w:val="24"/>
        </w:rPr>
        <w:t> : l</w:t>
      </w:r>
      <w:r w:rsidR="00A53BB9" w:rsidRPr="001532AA">
        <w:rPr>
          <w:rFonts w:cs="Times New Roman"/>
          <w:sz w:val="24"/>
          <w:szCs w:val="24"/>
        </w:rPr>
        <w:t>a durée de cotisation a déjà forte</w:t>
      </w:r>
      <w:r w:rsidR="00A53BB9">
        <w:rPr>
          <w:rFonts w:cs="Times New Roman"/>
          <w:sz w:val="24"/>
          <w:szCs w:val="24"/>
        </w:rPr>
        <w:t xml:space="preserve">ment augmenté lors des réformes précédentes (de 37,5 ans à 41,5 ans) ; </w:t>
      </w:r>
      <w:r w:rsidR="00A53BB9" w:rsidRPr="001532AA">
        <w:rPr>
          <w:rFonts w:cs="Times New Roman"/>
          <w:sz w:val="24"/>
          <w:szCs w:val="24"/>
        </w:rPr>
        <w:t xml:space="preserve">vu l’allongement des études, </w:t>
      </w:r>
      <w:r w:rsidR="00A53BB9">
        <w:rPr>
          <w:rFonts w:cs="Times New Roman"/>
          <w:sz w:val="24"/>
          <w:szCs w:val="24"/>
        </w:rPr>
        <w:t xml:space="preserve">les salariés partiront avant d’avoir cotisé le nombre d’années requises et subiront une </w:t>
      </w:r>
      <w:r w:rsidR="00A53BB9" w:rsidRPr="001532AA">
        <w:rPr>
          <w:rFonts w:cs="Times New Roman"/>
          <w:sz w:val="24"/>
          <w:szCs w:val="24"/>
        </w:rPr>
        <w:t>décote</w:t>
      </w:r>
      <w:r w:rsidR="00A53BB9">
        <w:rPr>
          <w:rFonts w:cs="Times New Roman"/>
          <w:sz w:val="24"/>
          <w:szCs w:val="24"/>
        </w:rPr>
        <w:t> ; cela aboutira à un appauvrissement des futurs retraités ; plutôt que l’espérance de vie, il faut considérer l’espérance de vie en bonne santé, or celle-ci stagne.</w:t>
      </w:r>
    </w:p>
    <w:p w:rsidR="00A53BB9" w:rsidRPr="00EA4C9E" w:rsidRDefault="00EA4C9E" w:rsidP="00EA4C9E">
      <w:pPr>
        <w:spacing w:before="360" w:after="0"/>
        <w:rPr>
          <w:rFonts w:cs="Times New Roman"/>
          <w:b/>
          <w:sz w:val="24"/>
          <w:szCs w:val="24"/>
        </w:rPr>
      </w:pPr>
      <w:r w:rsidRPr="00EA4C9E">
        <w:rPr>
          <w:rFonts w:ascii="Times" w:hAnsi="Times" w:cs="Times New Roman"/>
          <w:b/>
          <w:sz w:val="24"/>
          <w:szCs w:val="24"/>
        </w:rPr>
        <w:t>►</w:t>
      </w:r>
      <w:r w:rsidRPr="00EA4C9E">
        <w:rPr>
          <w:rFonts w:cs="Times New Roman"/>
          <w:b/>
          <w:sz w:val="24"/>
          <w:szCs w:val="24"/>
        </w:rPr>
        <w:t xml:space="preserve"> Augmenter </w:t>
      </w:r>
      <w:r w:rsidR="00A53BB9" w:rsidRPr="00EA4C9E">
        <w:rPr>
          <w:rFonts w:cs="Times New Roman"/>
          <w:b/>
          <w:sz w:val="24"/>
          <w:szCs w:val="24"/>
        </w:rPr>
        <w:t>la CSG sur les retraites et/ou désindexer les pensions</w:t>
      </w:r>
    </w:p>
    <w:p w:rsidR="00320FE5" w:rsidRDefault="00EA4C9E" w:rsidP="00EA4C9E">
      <w:pPr>
        <w:spacing w:after="0"/>
        <w:rPr>
          <w:rFonts w:cs="Times New Roman"/>
          <w:sz w:val="24"/>
          <w:szCs w:val="24"/>
        </w:rPr>
      </w:pPr>
      <w:r w:rsidRPr="00EA4C9E">
        <w:rPr>
          <w:rFonts w:ascii="Times New Roman" w:hAnsi="Times New Roman" w:cs="Times New Roman"/>
          <w:b/>
          <w:sz w:val="24"/>
          <w:szCs w:val="24"/>
        </w:rPr>
        <w:t xml:space="preserve">● </w:t>
      </w:r>
      <w:r w:rsidR="00A53BB9" w:rsidRPr="00EA4C9E">
        <w:rPr>
          <w:rFonts w:cs="Times New Roman"/>
          <w:b/>
          <w:sz w:val="24"/>
          <w:szCs w:val="24"/>
        </w:rPr>
        <w:t>Arguments pour</w:t>
      </w:r>
      <w:r w:rsidR="00A53BB9">
        <w:rPr>
          <w:rFonts w:cs="Times New Roman"/>
          <w:sz w:val="24"/>
          <w:szCs w:val="24"/>
        </w:rPr>
        <w:t> : il s’agit de faire participer davantage les retraités ; cela peut paraître légitime au vu des données sur le niveau de vie des retraités comparativement aux actifs : l</w:t>
      </w:r>
      <w:r w:rsidR="00A53BB9" w:rsidRPr="00AE2C42">
        <w:rPr>
          <w:rFonts w:cs="Times New Roman"/>
          <w:sz w:val="24"/>
          <w:szCs w:val="24"/>
        </w:rPr>
        <w:t>e niveau de vie</w:t>
      </w:r>
      <w:r w:rsidR="00A53BB9">
        <w:rPr>
          <w:rFonts w:cs="Times New Roman"/>
          <w:sz w:val="24"/>
          <w:szCs w:val="24"/>
        </w:rPr>
        <w:t xml:space="preserve"> moyen des plus de 65 ans a rattrapé celui des actifs et il est en hausse pour les générations les plus récentes de seniors ; ces derniers ont aussi le patrimoine moyen le plus élevé.</w:t>
      </w:r>
    </w:p>
    <w:p w:rsidR="00A53BB9" w:rsidRDefault="00A53BB9" w:rsidP="00EA4C9E">
      <w:pPr>
        <w:rPr>
          <w:rFonts w:cs="Times New Roman"/>
          <w:sz w:val="24"/>
          <w:szCs w:val="24"/>
        </w:rPr>
      </w:pPr>
      <w:r>
        <w:rPr>
          <w:rFonts w:cs="Times New Roman"/>
          <w:sz w:val="24"/>
          <w:szCs w:val="24"/>
        </w:rPr>
        <w:t xml:space="preserve">Voir INSEE : </w:t>
      </w:r>
      <w:hyperlink r:id="rId7" w:history="1">
        <w:r>
          <w:rPr>
            <w:rStyle w:val="Lienhypertexte"/>
            <w:rFonts w:cs="Times New Roman"/>
            <w:sz w:val="24"/>
            <w:szCs w:val="24"/>
          </w:rPr>
          <w:t>sur les revenus</w:t>
        </w:r>
      </w:hyperlink>
      <w:r>
        <w:rPr>
          <w:rFonts w:cs="Times New Roman"/>
          <w:sz w:val="24"/>
          <w:szCs w:val="24"/>
        </w:rPr>
        <w:t xml:space="preserve"> (fiches 1.15 et 1.16) et  </w:t>
      </w:r>
      <w:hyperlink r:id="rId8" w:history="1">
        <w:r>
          <w:rPr>
            <w:rStyle w:val="Lienhypertexte"/>
            <w:rFonts w:cs="Times New Roman"/>
            <w:sz w:val="24"/>
            <w:szCs w:val="24"/>
          </w:rPr>
          <w:t>sur les patrimoines</w:t>
        </w:r>
      </w:hyperlink>
      <w:r>
        <w:rPr>
          <w:rFonts w:cs="Times New Roman"/>
          <w:sz w:val="24"/>
          <w:szCs w:val="24"/>
        </w:rPr>
        <w:t xml:space="preserve"> (fiche 2.8)</w:t>
      </w:r>
    </w:p>
    <w:p w:rsidR="00A53BB9" w:rsidRDefault="00EA4C9E" w:rsidP="00EA4C9E">
      <w:pPr>
        <w:spacing w:after="0"/>
        <w:rPr>
          <w:rFonts w:cs="Times New Roman"/>
          <w:sz w:val="24"/>
          <w:szCs w:val="24"/>
        </w:rPr>
      </w:pPr>
      <w:r w:rsidRPr="00EA4C9E">
        <w:rPr>
          <w:rFonts w:ascii="Times New Roman" w:hAnsi="Times New Roman" w:cs="Times New Roman"/>
          <w:b/>
          <w:sz w:val="24"/>
          <w:szCs w:val="24"/>
        </w:rPr>
        <w:t xml:space="preserve">● </w:t>
      </w:r>
      <w:r w:rsidR="00A53BB9" w:rsidRPr="00EA4C9E">
        <w:rPr>
          <w:rFonts w:cs="Times New Roman"/>
          <w:b/>
          <w:sz w:val="24"/>
          <w:szCs w:val="24"/>
        </w:rPr>
        <w:t>Arguments contre</w:t>
      </w:r>
      <w:r w:rsidR="00A53BB9">
        <w:rPr>
          <w:rFonts w:cs="Times New Roman"/>
          <w:sz w:val="24"/>
          <w:szCs w:val="24"/>
        </w:rPr>
        <w:t> : la pension de retraite moyenne n’est que de 1</w:t>
      </w:r>
      <w:r w:rsidR="00065C62">
        <w:rPr>
          <w:rFonts w:cs="Times New Roman"/>
          <w:sz w:val="24"/>
          <w:szCs w:val="24"/>
        </w:rPr>
        <w:t> 256 </w:t>
      </w:r>
      <w:r w:rsidR="00A53BB9">
        <w:rPr>
          <w:rFonts w:cs="Times New Roman"/>
          <w:sz w:val="24"/>
          <w:szCs w:val="24"/>
        </w:rPr>
        <w:t xml:space="preserve">euros par mois. Les disparités de niveaux de vie entre les personnes </w:t>
      </w:r>
      <w:r w:rsidR="001E501B">
        <w:rPr>
          <w:rFonts w:cs="Times New Roman"/>
          <w:sz w:val="24"/>
          <w:szCs w:val="24"/>
        </w:rPr>
        <w:t>âgées sont importantes et se</w:t>
      </w:r>
      <w:bookmarkStart w:id="0" w:name="_GoBack"/>
      <w:bookmarkEnd w:id="0"/>
      <w:r w:rsidR="00A53BB9">
        <w:rPr>
          <w:rFonts w:cs="Times New Roman"/>
          <w:sz w:val="24"/>
          <w:szCs w:val="24"/>
        </w:rPr>
        <w:t xml:space="preserve"> sont accrues. S’il y a mise à contribution des retraités, il faudrait alors qu’elle excepte les moins favorisés.</w:t>
      </w:r>
    </w:p>
    <w:p w:rsidR="00EA4C9E" w:rsidRPr="00EA4C9E" w:rsidRDefault="00A53BB9" w:rsidP="00EA4C9E">
      <w:pPr>
        <w:spacing w:after="0"/>
        <w:rPr>
          <w:rFonts w:cs="Times New Roman"/>
          <w:sz w:val="24"/>
          <w:szCs w:val="24"/>
        </w:rPr>
      </w:pPr>
      <w:r>
        <w:rPr>
          <w:rFonts w:cs="Times New Roman"/>
          <w:sz w:val="24"/>
          <w:szCs w:val="24"/>
        </w:rPr>
        <w:t xml:space="preserve">Voir INSEE </w:t>
      </w:r>
      <w:hyperlink r:id="rId9" w:history="1">
        <w:r>
          <w:rPr>
            <w:rStyle w:val="Lienhypertexte"/>
            <w:rFonts w:cs="Times New Roman"/>
            <w:sz w:val="24"/>
            <w:szCs w:val="24"/>
          </w:rPr>
          <w:t>Dossier</w:t>
        </w:r>
      </w:hyperlink>
    </w:p>
    <w:p w:rsidR="00A53BB9" w:rsidRPr="00EA4C9E" w:rsidRDefault="00EA4C9E" w:rsidP="00EA4C9E">
      <w:pPr>
        <w:spacing w:before="360"/>
        <w:rPr>
          <w:rFonts w:cs="Times New Roman"/>
          <w:b/>
          <w:sz w:val="28"/>
          <w:szCs w:val="24"/>
        </w:rPr>
      </w:pPr>
      <w:r w:rsidRPr="00EA4C9E">
        <w:rPr>
          <w:rFonts w:cs="Times New Roman"/>
          <w:b/>
          <w:sz w:val="28"/>
          <w:szCs w:val="24"/>
        </w:rPr>
        <w:t xml:space="preserve">3 </w:t>
      </w:r>
      <w:r w:rsidR="00A53BB9" w:rsidRPr="00EA4C9E">
        <w:rPr>
          <w:rFonts w:cs="Times New Roman"/>
          <w:b/>
          <w:sz w:val="28"/>
          <w:szCs w:val="24"/>
        </w:rPr>
        <w:t>Pour aller plus loin</w:t>
      </w:r>
    </w:p>
    <w:p w:rsidR="00EA4C9E" w:rsidRPr="00EA4C9E" w:rsidRDefault="00EA4C9E" w:rsidP="00EA4C9E">
      <w:pPr>
        <w:spacing w:after="0"/>
        <w:rPr>
          <w:rFonts w:cs="Times New Roman"/>
          <w:b/>
          <w:sz w:val="24"/>
          <w:szCs w:val="24"/>
        </w:rPr>
      </w:pPr>
      <w:r w:rsidRPr="00EA4C9E">
        <w:rPr>
          <w:rFonts w:cs="Times New Roman"/>
          <w:b/>
          <w:sz w:val="24"/>
          <w:szCs w:val="24"/>
        </w:rPr>
        <w:t>a. Augmenter la durée de cotisation ou élever l’âge légal de départ en retraite, est-ce pareil ?</w:t>
      </w:r>
    </w:p>
    <w:p w:rsidR="00A53BB9" w:rsidRDefault="00EA4C9E" w:rsidP="00EA4C9E">
      <w:pPr>
        <w:rPr>
          <w:rFonts w:cs="Times New Roman"/>
          <w:sz w:val="24"/>
          <w:szCs w:val="24"/>
        </w:rPr>
      </w:pPr>
      <w:r>
        <w:rPr>
          <w:rFonts w:cs="Times New Roman"/>
          <w:sz w:val="24"/>
          <w:szCs w:val="24"/>
        </w:rPr>
        <w:t xml:space="preserve">À </w:t>
      </w:r>
      <w:r w:rsidR="00A53BB9">
        <w:rPr>
          <w:rFonts w:cs="Times New Roman"/>
          <w:sz w:val="24"/>
          <w:szCs w:val="24"/>
        </w:rPr>
        <w:t>priori non puisque l’âge légal donne le droit de partir en retraite même si l’on ne dispose pas de ses annuités ; on doit alors accepter une pénalité appelée décote. En pratique si la durée de cotisation augmente de façon significative, il sera très difficile voire impossible d’avoir la durée requise au moment de l’âge légal, donc celui-ci deviendrait plus symbolique que significatif d’un droit.</w:t>
      </w:r>
    </w:p>
    <w:p w:rsidR="00A53BB9" w:rsidRPr="00EA4C9E" w:rsidRDefault="00EA4C9E" w:rsidP="00EA4C9E">
      <w:pPr>
        <w:spacing w:after="0"/>
        <w:rPr>
          <w:rFonts w:cs="Times New Roman"/>
          <w:b/>
          <w:sz w:val="24"/>
          <w:szCs w:val="24"/>
        </w:rPr>
      </w:pPr>
      <w:r w:rsidRPr="00EA4C9E">
        <w:rPr>
          <w:rFonts w:cs="Times New Roman"/>
          <w:b/>
          <w:sz w:val="24"/>
          <w:szCs w:val="24"/>
        </w:rPr>
        <w:t xml:space="preserve">b. </w:t>
      </w:r>
      <w:r w:rsidR="00A53BB9" w:rsidRPr="00EA4C9E">
        <w:rPr>
          <w:rFonts w:cs="Times New Roman"/>
          <w:b/>
          <w:sz w:val="24"/>
          <w:szCs w:val="24"/>
        </w:rPr>
        <w:t>Comment le chômage pèse-t-il sur les régimes de retraite ?</w:t>
      </w:r>
    </w:p>
    <w:p w:rsidR="00115809" w:rsidRPr="00320FE5" w:rsidRDefault="00A53BB9" w:rsidP="00EA4C9E">
      <w:pPr>
        <w:rPr>
          <w:rFonts w:cs="Times New Roman"/>
          <w:sz w:val="24"/>
          <w:szCs w:val="24"/>
        </w:rPr>
      </w:pPr>
      <w:r>
        <w:rPr>
          <w:rFonts w:cs="Times New Roman"/>
          <w:sz w:val="24"/>
          <w:szCs w:val="24"/>
        </w:rPr>
        <w:t>Le chômage prive les régimes de rentrées de cotisations et affecte une partie des recettes de protection sociale à son indemnisation. Le financement des retraites serait donc facilité par la réduction du chômage.</w:t>
      </w:r>
    </w:p>
    <w:sectPr w:rsidR="00115809" w:rsidRPr="00320FE5" w:rsidSect="001A515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BD7" w:rsidRDefault="00EB5BD7" w:rsidP="0049368B">
      <w:pPr>
        <w:spacing w:after="0" w:line="240" w:lineRule="auto"/>
      </w:pPr>
      <w:r>
        <w:separator/>
      </w:r>
    </w:p>
  </w:endnote>
  <w:endnote w:type="continuationSeparator" w:id="0">
    <w:p w:rsidR="00EB5BD7" w:rsidRDefault="00EB5BD7" w:rsidP="00493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7710"/>
      <w:docPartObj>
        <w:docPartGallery w:val="Page Numbers (Bottom of Page)"/>
        <w:docPartUnique/>
      </w:docPartObj>
    </w:sdtPr>
    <w:sdtContent>
      <w:p w:rsidR="0049368B" w:rsidRDefault="001C2430">
        <w:pPr>
          <w:pStyle w:val="Pieddepage"/>
          <w:jc w:val="right"/>
        </w:pPr>
        <w:r>
          <w:fldChar w:fldCharType="begin"/>
        </w:r>
        <w:r w:rsidR="00881E1C">
          <w:instrText xml:space="preserve"> PAGE   \* MERGEFORMAT </w:instrText>
        </w:r>
        <w:r>
          <w:fldChar w:fldCharType="separate"/>
        </w:r>
        <w:r w:rsidR="00EA4C9E">
          <w:rPr>
            <w:noProof/>
          </w:rPr>
          <w:t>3</w:t>
        </w:r>
        <w:r>
          <w:rPr>
            <w:noProof/>
          </w:rPr>
          <w:fldChar w:fldCharType="end"/>
        </w:r>
      </w:p>
    </w:sdtContent>
  </w:sdt>
  <w:p w:rsidR="0049368B" w:rsidRDefault="004936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BD7" w:rsidRDefault="00EB5BD7" w:rsidP="0049368B">
      <w:pPr>
        <w:spacing w:after="0" w:line="240" w:lineRule="auto"/>
      </w:pPr>
      <w:r>
        <w:separator/>
      </w:r>
    </w:p>
  </w:footnote>
  <w:footnote w:type="continuationSeparator" w:id="0">
    <w:p w:rsidR="00EB5BD7" w:rsidRDefault="00EB5BD7" w:rsidP="004936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68B" w:rsidRDefault="0049368B" w:rsidP="0049368B">
    <w:pPr>
      <w:pStyle w:val="En-tte"/>
      <w:jc w:val="right"/>
    </w:pPr>
    <w:r>
      <w:t>Actu SES © Hatier – Joëlle Bails</w:t>
    </w:r>
  </w:p>
  <w:p w:rsidR="0049368B" w:rsidRDefault="0049368B" w:rsidP="0049368B">
    <w:pPr>
      <w:pStyle w:val="En-tte"/>
      <w:jc w:val="right"/>
    </w:pPr>
    <w:r>
      <w:t>Fiche d’exploitation pédagogique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2D9C"/>
    <w:multiLevelType w:val="hybridMultilevel"/>
    <w:tmpl w:val="AC248F50"/>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B80238"/>
    <w:multiLevelType w:val="hybridMultilevel"/>
    <w:tmpl w:val="BAB41440"/>
    <w:lvl w:ilvl="0" w:tplc="383EEE62">
      <w:start w:val="1"/>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F07E26"/>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0D0784"/>
    <w:multiLevelType w:val="multilevel"/>
    <w:tmpl w:val="2BE8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658E6"/>
    <w:multiLevelType w:val="hybridMultilevel"/>
    <w:tmpl w:val="CF50D2B8"/>
    <w:lvl w:ilvl="0" w:tplc="389C3DD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5">
    <w:nsid w:val="36BB713F"/>
    <w:multiLevelType w:val="hybridMultilevel"/>
    <w:tmpl w:val="17321B4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058328A"/>
    <w:multiLevelType w:val="hybridMultilevel"/>
    <w:tmpl w:val="A3847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4E31EF"/>
    <w:multiLevelType w:val="hybridMultilevel"/>
    <w:tmpl w:val="5A4C73A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0BE3769"/>
    <w:multiLevelType w:val="hybridMultilevel"/>
    <w:tmpl w:val="81C26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3033C24"/>
    <w:multiLevelType w:val="hybridMultilevel"/>
    <w:tmpl w:val="8738D2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81A707D"/>
    <w:multiLevelType w:val="hybridMultilevel"/>
    <w:tmpl w:val="B8B6A0D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0"/>
  </w:num>
  <w:num w:numId="5">
    <w:abstractNumId w:val="8"/>
  </w:num>
  <w:num w:numId="6">
    <w:abstractNumId w:val="0"/>
  </w:num>
  <w:num w:numId="7">
    <w:abstractNumId w:val="9"/>
  </w:num>
  <w:num w:numId="8">
    <w:abstractNumId w:val="7"/>
  </w:num>
  <w:num w:numId="9">
    <w:abstractNumId w:val="1"/>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66346"/>
    <w:rsid w:val="00001E5C"/>
    <w:rsid w:val="00001FE5"/>
    <w:rsid w:val="000163A9"/>
    <w:rsid w:val="0002250B"/>
    <w:rsid w:val="00025BC4"/>
    <w:rsid w:val="000321EC"/>
    <w:rsid w:val="00033976"/>
    <w:rsid w:val="00034C8D"/>
    <w:rsid w:val="000446B4"/>
    <w:rsid w:val="000510B2"/>
    <w:rsid w:val="00051DF7"/>
    <w:rsid w:val="000525C0"/>
    <w:rsid w:val="00054131"/>
    <w:rsid w:val="000541EF"/>
    <w:rsid w:val="000553BC"/>
    <w:rsid w:val="00056190"/>
    <w:rsid w:val="000572B6"/>
    <w:rsid w:val="00061063"/>
    <w:rsid w:val="00062A58"/>
    <w:rsid w:val="00064865"/>
    <w:rsid w:val="00065252"/>
    <w:rsid w:val="00065C62"/>
    <w:rsid w:val="00067C72"/>
    <w:rsid w:val="00070CD7"/>
    <w:rsid w:val="000735A7"/>
    <w:rsid w:val="00074A2C"/>
    <w:rsid w:val="00074D89"/>
    <w:rsid w:val="00077839"/>
    <w:rsid w:val="00081F41"/>
    <w:rsid w:val="00084222"/>
    <w:rsid w:val="00085E7B"/>
    <w:rsid w:val="000878B0"/>
    <w:rsid w:val="00087A0C"/>
    <w:rsid w:val="00087C23"/>
    <w:rsid w:val="000910C4"/>
    <w:rsid w:val="0009118B"/>
    <w:rsid w:val="000916F6"/>
    <w:rsid w:val="00091893"/>
    <w:rsid w:val="000928D8"/>
    <w:rsid w:val="000970C3"/>
    <w:rsid w:val="00097237"/>
    <w:rsid w:val="000A43B1"/>
    <w:rsid w:val="000A4ECA"/>
    <w:rsid w:val="000B3C71"/>
    <w:rsid w:val="000B6A7A"/>
    <w:rsid w:val="000B7414"/>
    <w:rsid w:val="000C1B9D"/>
    <w:rsid w:val="000C3834"/>
    <w:rsid w:val="000C3EE5"/>
    <w:rsid w:val="000D0AD3"/>
    <w:rsid w:val="000D1C1E"/>
    <w:rsid w:val="000D1FBC"/>
    <w:rsid w:val="000D7FB1"/>
    <w:rsid w:val="000E3CBB"/>
    <w:rsid w:val="000E54AC"/>
    <w:rsid w:val="000F0088"/>
    <w:rsid w:val="000F0820"/>
    <w:rsid w:val="000F1B44"/>
    <w:rsid w:val="00102B9F"/>
    <w:rsid w:val="00105DEC"/>
    <w:rsid w:val="001110B1"/>
    <w:rsid w:val="00115809"/>
    <w:rsid w:val="00116229"/>
    <w:rsid w:val="001164E5"/>
    <w:rsid w:val="00120E43"/>
    <w:rsid w:val="00121EE7"/>
    <w:rsid w:val="00124FCB"/>
    <w:rsid w:val="00130F5B"/>
    <w:rsid w:val="001315D9"/>
    <w:rsid w:val="00140044"/>
    <w:rsid w:val="00140E66"/>
    <w:rsid w:val="0014624F"/>
    <w:rsid w:val="00150299"/>
    <w:rsid w:val="001532AA"/>
    <w:rsid w:val="001550DF"/>
    <w:rsid w:val="00160C47"/>
    <w:rsid w:val="00161A8B"/>
    <w:rsid w:val="00165052"/>
    <w:rsid w:val="00165100"/>
    <w:rsid w:val="001658C1"/>
    <w:rsid w:val="001662C9"/>
    <w:rsid w:val="00167354"/>
    <w:rsid w:val="00177C9E"/>
    <w:rsid w:val="00186E16"/>
    <w:rsid w:val="00191996"/>
    <w:rsid w:val="00191E13"/>
    <w:rsid w:val="001A02D0"/>
    <w:rsid w:val="001A06D4"/>
    <w:rsid w:val="001A2C24"/>
    <w:rsid w:val="001A2E37"/>
    <w:rsid w:val="001A5150"/>
    <w:rsid w:val="001A5274"/>
    <w:rsid w:val="001B4674"/>
    <w:rsid w:val="001B5357"/>
    <w:rsid w:val="001B550B"/>
    <w:rsid w:val="001B60D3"/>
    <w:rsid w:val="001C0168"/>
    <w:rsid w:val="001C09D3"/>
    <w:rsid w:val="001C2430"/>
    <w:rsid w:val="001C2A82"/>
    <w:rsid w:val="001D23D1"/>
    <w:rsid w:val="001D2B67"/>
    <w:rsid w:val="001D4F6F"/>
    <w:rsid w:val="001D6AE8"/>
    <w:rsid w:val="001E0BCF"/>
    <w:rsid w:val="001E501B"/>
    <w:rsid w:val="001E5DAE"/>
    <w:rsid w:val="001E7E26"/>
    <w:rsid w:val="001F779E"/>
    <w:rsid w:val="001F7807"/>
    <w:rsid w:val="002021EB"/>
    <w:rsid w:val="00204B36"/>
    <w:rsid w:val="0021294B"/>
    <w:rsid w:val="00215556"/>
    <w:rsid w:val="00225703"/>
    <w:rsid w:val="00225737"/>
    <w:rsid w:val="002307E6"/>
    <w:rsid w:val="0023496E"/>
    <w:rsid w:val="002349C7"/>
    <w:rsid w:val="00235F25"/>
    <w:rsid w:val="002364C9"/>
    <w:rsid w:val="00236B86"/>
    <w:rsid w:val="002372E5"/>
    <w:rsid w:val="00237807"/>
    <w:rsid w:val="00245F41"/>
    <w:rsid w:val="002476A6"/>
    <w:rsid w:val="00255481"/>
    <w:rsid w:val="00255668"/>
    <w:rsid w:val="0025571A"/>
    <w:rsid w:val="00256CAC"/>
    <w:rsid w:val="002629AD"/>
    <w:rsid w:val="0027128F"/>
    <w:rsid w:val="002716FC"/>
    <w:rsid w:val="00271CE8"/>
    <w:rsid w:val="0027349C"/>
    <w:rsid w:val="0027397D"/>
    <w:rsid w:val="00276400"/>
    <w:rsid w:val="002767B3"/>
    <w:rsid w:val="00294107"/>
    <w:rsid w:val="00294747"/>
    <w:rsid w:val="002970E8"/>
    <w:rsid w:val="002A07E2"/>
    <w:rsid w:val="002A2F87"/>
    <w:rsid w:val="002B06E1"/>
    <w:rsid w:val="002B2148"/>
    <w:rsid w:val="002B36C4"/>
    <w:rsid w:val="002B3C67"/>
    <w:rsid w:val="002B4A9A"/>
    <w:rsid w:val="002B4C9A"/>
    <w:rsid w:val="002B59C9"/>
    <w:rsid w:val="002B59D0"/>
    <w:rsid w:val="002C7E42"/>
    <w:rsid w:val="002D3051"/>
    <w:rsid w:val="002D64B1"/>
    <w:rsid w:val="002D75E9"/>
    <w:rsid w:val="002E63FC"/>
    <w:rsid w:val="002F1371"/>
    <w:rsid w:val="002F2388"/>
    <w:rsid w:val="002F29A6"/>
    <w:rsid w:val="002F3AA8"/>
    <w:rsid w:val="00310217"/>
    <w:rsid w:val="0031042D"/>
    <w:rsid w:val="00312DFE"/>
    <w:rsid w:val="00315DAC"/>
    <w:rsid w:val="00320FE5"/>
    <w:rsid w:val="003212AE"/>
    <w:rsid w:val="00321C0D"/>
    <w:rsid w:val="003233F0"/>
    <w:rsid w:val="003312D8"/>
    <w:rsid w:val="00331369"/>
    <w:rsid w:val="00332E12"/>
    <w:rsid w:val="003334D9"/>
    <w:rsid w:val="003346B1"/>
    <w:rsid w:val="003405B6"/>
    <w:rsid w:val="003409FC"/>
    <w:rsid w:val="00341E00"/>
    <w:rsid w:val="00342BAE"/>
    <w:rsid w:val="00345D9C"/>
    <w:rsid w:val="003468F8"/>
    <w:rsid w:val="00350CE4"/>
    <w:rsid w:val="00352536"/>
    <w:rsid w:val="00354618"/>
    <w:rsid w:val="003673D2"/>
    <w:rsid w:val="00372A84"/>
    <w:rsid w:val="00376312"/>
    <w:rsid w:val="00380472"/>
    <w:rsid w:val="003809CC"/>
    <w:rsid w:val="0038403C"/>
    <w:rsid w:val="00385921"/>
    <w:rsid w:val="00395214"/>
    <w:rsid w:val="00396564"/>
    <w:rsid w:val="003A01FA"/>
    <w:rsid w:val="003A06E0"/>
    <w:rsid w:val="003A084E"/>
    <w:rsid w:val="003A0DA7"/>
    <w:rsid w:val="003A5CB2"/>
    <w:rsid w:val="003A6C15"/>
    <w:rsid w:val="003A7326"/>
    <w:rsid w:val="003A7A33"/>
    <w:rsid w:val="003B7F0A"/>
    <w:rsid w:val="003C11B5"/>
    <w:rsid w:val="003C5266"/>
    <w:rsid w:val="003D5C8B"/>
    <w:rsid w:val="003D79DE"/>
    <w:rsid w:val="003D7FCE"/>
    <w:rsid w:val="003E144B"/>
    <w:rsid w:val="003E3C73"/>
    <w:rsid w:val="003F213C"/>
    <w:rsid w:val="003F2AEB"/>
    <w:rsid w:val="003F42E6"/>
    <w:rsid w:val="003F553F"/>
    <w:rsid w:val="003F70CA"/>
    <w:rsid w:val="003F7AA2"/>
    <w:rsid w:val="00405B0F"/>
    <w:rsid w:val="00406B37"/>
    <w:rsid w:val="00407A83"/>
    <w:rsid w:val="0041168F"/>
    <w:rsid w:val="00412974"/>
    <w:rsid w:val="00414E08"/>
    <w:rsid w:val="0041569C"/>
    <w:rsid w:val="00423125"/>
    <w:rsid w:val="004234DF"/>
    <w:rsid w:val="00424E55"/>
    <w:rsid w:val="0042526A"/>
    <w:rsid w:val="00436902"/>
    <w:rsid w:val="0045140B"/>
    <w:rsid w:val="0045244E"/>
    <w:rsid w:val="00453225"/>
    <w:rsid w:val="004538CE"/>
    <w:rsid w:val="0047219C"/>
    <w:rsid w:val="0047300E"/>
    <w:rsid w:val="00473409"/>
    <w:rsid w:val="00475AA0"/>
    <w:rsid w:val="00477660"/>
    <w:rsid w:val="00477FFB"/>
    <w:rsid w:val="00483669"/>
    <w:rsid w:val="0048462E"/>
    <w:rsid w:val="0048599A"/>
    <w:rsid w:val="00486746"/>
    <w:rsid w:val="00486D9A"/>
    <w:rsid w:val="0049116B"/>
    <w:rsid w:val="0049368B"/>
    <w:rsid w:val="004949B6"/>
    <w:rsid w:val="004954A8"/>
    <w:rsid w:val="00496A4D"/>
    <w:rsid w:val="004A132E"/>
    <w:rsid w:val="004A5772"/>
    <w:rsid w:val="004B15BD"/>
    <w:rsid w:val="004B29FB"/>
    <w:rsid w:val="004B523E"/>
    <w:rsid w:val="004B540D"/>
    <w:rsid w:val="004B6DF1"/>
    <w:rsid w:val="004C103B"/>
    <w:rsid w:val="004C3C71"/>
    <w:rsid w:val="004C69FE"/>
    <w:rsid w:val="004D04D1"/>
    <w:rsid w:val="004D3481"/>
    <w:rsid w:val="004D612E"/>
    <w:rsid w:val="004D6B43"/>
    <w:rsid w:val="004E1FA7"/>
    <w:rsid w:val="004E2D02"/>
    <w:rsid w:val="004E408B"/>
    <w:rsid w:val="004E45DC"/>
    <w:rsid w:val="004E595C"/>
    <w:rsid w:val="004E6F40"/>
    <w:rsid w:val="004F0D0C"/>
    <w:rsid w:val="004F2683"/>
    <w:rsid w:val="004F2F84"/>
    <w:rsid w:val="004F5C93"/>
    <w:rsid w:val="00507D0D"/>
    <w:rsid w:val="00513FAD"/>
    <w:rsid w:val="00515565"/>
    <w:rsid w:val="00516A59"/>
    <w:rsid w:val="00516D0E"/>
    <w:rsid w:val="00520549"/>
    <w:rsid w:val="0052080C"/>
    <w:rsid w:val="00521BB9"/>
    <w:rsid w:val="0052390F"/>
    <w:rsid w:val="005251C8"/>
    <w:rsid w:val="005253FF"/>
    <w:rsid w:val="00525EC1"/>
    <w:rsid w:val="00535950"/>
    <w:rsid w:val="00536388"/>
    <w:rsid w:val="00536938"/>
    <w:rsid w:val="00540EAA"/>
    <w:rsid w:val="005422D6"/>
    <w:rsid w:val="0054391A"/>
    <w:rsid w:val="005448C1"/>
    <w:rsid w:val="005469C3"/>
    <w:rsid w:val="00547561"/>
    <w:rsid w:val="00547F97"/>
    <w:rsid w:val="005501B8"/>
    <w:rsid w:val="00553672"/>
    <w:rsid w:val="00565C39"/>
    <w:rsid w:val="00570517"/>
    <w:rsid w:val="00570E45"/>
    <w:rsid w:val="00571FCB"/>
    <w:rsid w:val="005743C2"/>
    <w:rsid w:val="00574BB9"/>
    <w:rsid w:val="00575A76"/>
    <w:rsid w:val="00577859"/>
    <w:rsid w:val="005807C3"/>
    <w:rsid w:val="0058347D"/>
    <w:rsid w:val="00584114"/>
    <w:rsid w:val="005849F3"/>
    <w:rsid w:val="00587795"/>
    <w:rsid w:val="00593F04"/>
    <w:rsid w:val="00594518"/>
    <w:rsid w:val="0059494E"/>
    <w:rsid w:val="005A18A4"/>
    <w:rsid w:val="005A3B25"/>
    <w:rsid w:val="005A4E83"/>
    <w:rsid w:val="005B06C6"/>
    <w:rsid w:val="005B2161"/>
    <w:rsid w:val="005B2221"/>
    <w:rsid w:val="005B7048"/>
    <w:rsid w:val="005C05AC"/>
    <w:rsid w:val="005C29E4"/>
    <w:rsid w:val="005C44CC"/>
    <w:rsid w:val="005D0B07"/>
    <w:rsid w:val="005D0FEA"/>
    <w:rsid w:val="005D3776"/>
    <w:rsid w:val="005D7EED"/>
    <w:rsid w:val="005E2EDB"/>
    <w:rsid w:val="005F17E6"/>
    <w:rsid w:val="005F2185"/>
    <w:rsid w:val="005F222F"/>
    <w:rsid w:val="005F3079"/>
    <w:rsid w:val="005F42C1"/>
    <w:rsid w:val="005F4603"/>
    <w:rsid w:val="005F4C1B"/>
    <w:rsid w:val="006001E8"/>
    <w:rsid w:val="00600F49"/>
    <w:rsid w:val="00601D77"/>
    <w:rsid w:val="00602903"/>
    <w:rsid w:val="00613E09"/>
    <w:rsid w:val="0061596C"/>
    <w:rsid w:val="00615F0E"/>
    <w:rsid w:val="00616217"/>
    <w:rsid w:val="006239A5"/>
    <w:rsid w:val="00625DBE"/>
    <w:rsid w:val="006261B4"/>
    <w:rsid w:val="0062624A"/>
    <w:rsid w:val="006329B6"/>
    <w:rsid w:val="00635AD0"/>
    <w:rsid w:val="0063711B"/>
    <w:rsid w:val="00641023"/>
    <w:rsid w:val="0064270B"/>
    <w:rsid w:val="0064318D"/>
    <w:rsid w:val="0064335D"/>
    <w:rsid w:val="006442BD"/>
    <w:rsid w:val="00651108"/>
    <w:rsid w:val="006518B5"/>
    <w:rsid w:val="0065563A"/>
    <w:rsid w:val="006560E9"/>
    <w:rsid w:val="00661967"/>
    <w:rsid w:val="00661C53"/>
    <w:rsid w:val="00664562"/>
    <w:rsid w:val="00676F8D"/>
    <w:rsid w:val="00677EE3"/>
    <w:rsid w:val="006804B4"/>
    <w:rsid w:val="00683F7C"/>
    <w:rsid w:val="00690166"/>
    <w:rsid w:val="006937A9"/>
    <w:rsid w:val="006955E1"/>
    <w:rsid w:val="00696114"/>
    <w:rsid w:val="006A3735"/>
    <w:rsid w:val="006A4626"/>
    <w:rsid w:val="006A58A9"/>
    <w:rsid w:val="006A6BFD"/>
    <w:rsid w:val="006B0926"/>
    <w:rsid w:val="006B4E76"/>
    <w:rsid w:val="006C003B"/>
    <w:rsid w:val="006C055B"/>
    <w:rsid w:val="006C6CB7"/>
    <w:rsid w:val="006D111C"/>
    <w:rsid w:val="006D6E49"/>
    <w:rsid w:val="006E30D0"/>
    <w:rsid w:val="006E4259"/>
    <w:rsid w:val="006E4A91"/>
    <w:rsid w:val="006E52BC"/>
    <w:rsid w:val="006E735D"/>
    <w:rsid w:val="006F1805"/>
    <w:rsid w:val="006F2066"/>
    <w:rsid w:val="006F4C51"/>
    <w:rsid w:val="006F5368"/>
    <w:rsid w:val="00701955"/>
    <w:rsid w:val="00701E53"/>
    <w:rsid w:val="00703072"/>
    <w:rsid w:val="007045D2"/>
    <w:rsid w:val="00705E42"/>
    <w:rsid w:val="0071214D"/>
    <w:rsid w:val="00725F0D"/>
    <w:rsid w:val="007302BB"/>
    <w:rsid w:val="00735B9F"/>
    <w:rsid w:val="00740B75"/>
    <w:rsid w:val="00741E2C"/>
    <w:rsid w:val="0074262D"/>
    <w:rsid w:val="007437CC"/>
    <w:rsid w:val="00747681"/>
    <w:rsid w:val="00747ACD"/>
    <w:rsid w:val="00750FDD"/>
    <w:rsid w:val="00752D58"/>
    <w:rsid w:val="00757D1F"/>
    <w:rsid w:val="0076075A"/>
    <w:rsid w:val="0076214E"/>
    <w:rsid w:val="0077397E"/>
    <w:rsid w:val="00775473"/>
    <w:rsid w:val="00787DA4"/>
    <w:rsid w:val="00790FF1"/>
    <w:rsid w:val="00791780"/>
    <w:rsid w:val="0079295C"/>
    <w:rsid w:val="007929FE"/>
    <w:rsid w:val="00793350"/>
    <w:rsid w:val="0079495C"/>
    <w:rsid w:val="00797CB0"/>
    <w:rsid w:val="007A1385"/>
    <w:rsid w:val="007B172F"/>
    <w:rsid w:val="007B65A3"/>
    <w:rsid w:val="007C042E"/>
    <w:rsid w:val="007C0837"/>
    <w:rsid w:val="007C1647"/>
    <w:rsid w:val="007C1E0C"/>
    <w:rsid w:val="007C358D"/>
    <w:rsid w:val="007C44C8"/>
    <w:rsid w:val="007C5A14"/>
    <w:rsid w:val="007C60BE"/>
    <w:rsid w:val="007C647F"/>
    <w:rsid w:val="007C6EAF"/>
    <w:rsid w:val="007D02D7"/>
    <w:rsid w:val="007D0597"/>
    <w:rsid w:val="007E6B79"/>
    <w:rsid w:val="007F4EF9"/>
    <w:rsid w:val="007F62F6"/>
    <w:rsid w:val="00800F19"/>
    <w:rsid w:val="008013EA"/>
    <w:rsid w:val="00802C76"/>
    <w:rsid w:val="0080596A"/>
    <w:rsid w:val="0081737D"/>
    <w:rsid w:val="00820AF1"/>
    <w:rsid w:val="00822B77"/>
    <w:rsid w:val="008245E4"/>
    <w:rsid w:val="00826B11"/>
    <w:rsid w:val="00830755"/>
    <w:rsid w:val="00831BA6"/>
    <w:rsid w:val="00831FE0"/>
    <w:rsid w:val="00832676"/>
    <w:rsid w:val="00846B40"/>
    <w:rsid w:val="0084720D"/>
    <w:rsid w:val="00860D4F"/>
    <w:rsid w:val="008635FE"/>
    <w:rsid w:val="00863B8A"/>
    <w:rsid w:val="00870FA5"/>
    <w:rsid w:val="00871D01"/>
    <w:rsid w:val="008740EF"/>
    <w:rsid w:val="00880579"/>
    <w:rsid w:val="00881E1C"/>
    <w:rsid w:val="008827C8"/>
    <w:rsid w:val="008834DA"/>
    <w:rsid w:val="00890840"/>
    <w:rsid w:val="00893B51"/>
    <w:rsid w:val="00894CE0"/>
    <w:rsid w:val="00896CED"/>
    <w:rsid w:val="008A0D44"/>
    <w:rsid w:val="008A353A"/>
    <w:rsid w:val="008A3DDE"/>
    <w:rsid w:val="008A4592"/>
    <w:rsid w:val="008B29AF"/>
    <w:rsid w:val="008B2E34"/>
    <w:rsid w:val="008B42E5"/>
    <w:rsid w:val="008B459B"/>
    <w:rsid w:val="008C4EC3"/>
    <w:rsid w:val="008D288B"/>
    <w:rsid w:val="008D3E6D"/>
    <w:rsid w:val="008D4835"/>
    <w:rsid w:val="008D7C6C"/>
    <w:rsid w:val="008E070D"/>
    <w:rsid w:val="008E14D4"/>
    <w:rsid w:val="008E1A69"/>
    <w:rsid w:val="008E632A"/>
    <w:rsid w:val="008E7AAB"/>
    <w:rsid w:val="008F0B3C"/>
    <w:rsid w:val="008F10EE"/>
    <w:rsid w:val="008F460F"/>
    <w:rsid w:val="008F5932"/>
    <w:rsid w:val="009023AB"/>
    <w:rsid w:val="009033D1"/>
    <w:rsid w:val="00904A63"/>
    <w:rsid w:val="0091036B"/>
    <w:rsid w:val="009136FD"/>
    <w:rsid w:val="009216C3"/>
    <w:rsid w:val="00922459"/>
    <w:rsid w:val="00922471"/>
    <w:rsid w:val="009245C3"/>
    <w:rsid w:val="009262DF"/>
    <w:rsid w:val="00934A03"/>
    <w:rsid w:val="009412EF"/>
    <w:rsid w:val="00945091"/>
    <w:rsid w:val="00946F4B"/>
    <w:rsid w:val="00947EC0"/>
    <w:rsid w:val="0095235C"/>
    <w:rsid w:val="00953954"/>
    <w:rsid w:val="00956DBF"/>
    <w:rsid w:val="0096192C"/>
    <w:rsid w:val="00963288"/>
    <w:rsid w:val="0096407D"/>
    <w:rsid w:val="009671A5"/>
    <w:rsid w:val="009676B3"/>
    <w:rsid w:val="00970AE0"/>
    <w:rsid w:val="00973144"/>
    <w:rsid w:val="00974648"/>
    <w:rsid w:val="00975B0B"/>
    <w:rsid w:val="00977DF1"/>
    <w:rsid w:val="00980EFA"/>
    <w:rsid w:val="00984CD1"/>
    <w:rsid w:val="009863E0"/>
    <w:rsid w:val="00990B6C"/>
    <w:rsid w:val="009917D8"/>
    <w:rsid w:val="00992A26"/>
    <w:rsid w:val="00992BA5"/>
    <w:rsid w:val="00993F4D"/>
    <w:rsid w:val="00994575"/>
    <w:rsid w:val="00994DC1"/>
    <w:rsid w:val="00997E0A"/>
    <w:rsid w:val="009A090F"/>
    <w:rsid w:val="009A429D"/>
    <w:rsid w:val="009A615A"/>
    <w:rsid w:val="009B42C8"/>
    <w:rsid w:val="009B6395"/>
    <w:rsid w:val="009C0C5F"/>
    <w:rsid w:val="009C322C"/>
    <w:rsid w:val="009C3BDF"/>
    <w:rsid w:val="009C412E"/>
    <w:rsid w:val="009C4D2A"/>
    <w:rsid w:val="009C7C21"/>
    <w:rsid w:val="009D1678"/>
    <w:rsid w:val="009D174B"/>
    <w:rsid w:val="009D1954"/>
    <w:rsid w:val="009D3541"/>
    <w:rsid w:val="009E2ABB"/>
    <w:rsid w:val="009E36AF"/>
    <w:rsid w:val="009E4579"/>
    <w:rsid w:val="009E6FCB"/>
    <w:rsid w:val="009F3822"/>
    <w:rsid w:val="009F3CD3"/>
    <w:rsid w:val="00A0026D"/>
    <w:rsid w:val="00A01DFB"/>
    <w:rsid w:val="00A02420"/>
    <w:rsid w:val="00A04774"/>
    <w:rsid w:val="00A07C2B"/>
    <w:rsid w:val="00A10EB9"/>
    <w:rsid w:val="00A15F6A"/>
    <w:rsid w:val="00A1600B"/>
    <w:rsid w:val="00A17D9C"/>
    <w:rsid w:val="00A228D2"/>
    <w:rsid w:val="00A24DCB"/>
    <w:rsid w:val="00A255C5"/>
    <w:rsid w:val="00A3002A"/>
    <w:rsid w:val="00A300B4"/>
    <w:rsid w:val="00A30108"/>
    <w:rsid w:val="00A306DC"/>
    <w:rsid w:val="00A309B6"/>
    <w:rsid w:val="00A3111E"/>
    <w:rsid w:val="00A31DA4"/>
    <w:rsid w:val="00A41CBA"/>
    <w:rsid w:val="00A53BB9"/>
    <w:rsid w:val="00A62A6D"/>
    <w:rsid w:val="00A65CB9"/>
    <w:rsid w:val="00A66346"/>
    <w:rsid w:val="00A67FFD"/>
    <w:rsid w:val="00A73F21"/>
    <w:rsid w:val="00A80BBD"/>
    <w:rsid w:val="00A814FB"/>
    <w:rsid w:val="00A827C7"/>
    <w:rsid w:val="00A83362"/>
    <w:rsid w:val="00A83937"/>
    <w:rsid w:val="00A915B1"/>
    <w:rsid w:val="00A94BF8"/>
    <w:rsid w:val="00AA0AD4"/>
    <w:rsid w:val="00AA1D5D"/>
    <w:rsid w:val="00AA2BA5"/>
    <w:rsid w:val="00AA608F"/>
    <w:rsid w:val="00AB076B"/>
    <w:rsid w:val="00AB5FB1"/>
    <w:rsid w:val="00AC0407"/>
    <w:rsid w:val="00AC3EE7"/>
    <w:rsid w:val="00AC75F0"/>
    <w:rsid w:val="00AC77B3"/>
    <w:rsid w:val="00AE0673"/>
    <w:rsid w:val="00AE2C42"/>
    <w:rsid w:val="00AE586B"/>
    <w:rsid w:val="00AE73D9"/>
    <w:rsid w:val="00AF67A0"/>
    <w:rsid w:val="00B0062B"/>
    <w:rsid w:val="00B00D66"/>
    <w:rsid w:val="00B01994"/>
    <w:rsid w:val="00B07089"/>
    <w:rsid w:val="00B07BBB"/>
    <w:rsid w:val="00B104C0"/>
    <w:rsid w:val="00B16C43"/>
    <w:rsid w:val="00B21596"/>
    <w:rsid w:val="00B21927"/>
    <w:rsid w:val="00B224CD"/>
    <w:rsid w:val="00B22F27"/>
    <w:rsid w:val="00B23F88"/>
    <w:rsid w:val="00B25390"/>
    <w:rsid w:val="00B32A6B"/>
    <w:rsid w:val="00B32DFF"/>
    <w:rsid w:val="00B40E19"/>
    <w:rsid w:val="00B44726"/>
    <w:rsid w:val="00B47880"/>
    <w:rsid w:val="00B478F8"/>
    <w:rsid w:val="00B50C7A"/>
    <w:rsid w:val="00B51C8A"/>
    <w:rsid w:val="00B56437"/>
    <w:rsid w:val="00B57143"/>
    <w:rsid w:val="00B6301C"/>
    <w:rsid w:val="00B63F94"/>
    <w:rsid w:val="00B71111"/>
    <w:rsid w:val="00B733B3"/>
    <w:rsid w:val="00B74B5A"/>
    <w:rsid w:val="00B74E31"/>
    <w:rsid w:val="00B76260"/>
    <w:rsid w:val="00B85FF9"/>
    <w:rsid w:val="00B87FEB"/>
    <w:rsid w:val="00B91F4B"/>
    <w:rsid w:val="00BA1918"/>
    <w:rsid w:val="00BA72AC"/>
    <w:rsid w:val="00BB1AB6"/>
    <w:rsid w:val="00BB3731"/>
    <w:rsid w:val="00BB77EB"/>
    <w:rsid w:val="00BC3D6B"/>
    <w:rsid w:val="00BC4B17"/>
    <w:rsid w:val="00BC4B89"/>
    <w:rsid w:val="00BC586C"/>
    <w:rsid w:val="00BC61D7"/>
    <w:rsid w:val="00BD037A"/>
    <w:rsid w:val="00BD0B97"/>
    <w:rsid w:val="00BD4DB2"/>
    <w:rsid w:val="00BD5915"/>
    <w:rsid w:val="00BD600D"/>
    <w:rsid w:val="00BD6BC2"/>
    <w:rsid w:val="00BE2834"/>
    <w:rsid w:val="00BE3087"/>
    <w:rsid w:val="00BE641F"/>
    <w:rsid w:val="00BF5B6E"/>
    <w:rsid w:val="00BF5CB2"/>
    <w:rsid w:val="00BF61B3"/>
    <w:rsid w:val="00BF77FA"/>
    <w:rsid w:val="00C0104D"/>
    <w:rsid w:val="00C01C97"/>
    <w:rsid w:val="00C04E57"/>
    <w:rsid w:val="00C0644F"/>
    <w:rsid w:val="00C112F7"/>
    <w:rsid w:val="00C16031"/>
    <w:rsid w:val="00C17446"/>
    <w:rsid w:val="00C1775C"/>
    <w:rsid w:val="00C236A7"/>
    <w:rsid w:val="00C23CFE"/>
    <w:rsid w:val="00C24DDB"/>
    <w:rsid w:val="00C27F40"/>
    <w:rsid w:val="00C33386"/>
    <w:rsid w:val="00C35495"/>
    <w:rsid w:val="00C354A9"/>
    <w:rsid w:val="00C36030"/>
    <w:rsid w:val="00C40BAB"/>
    <w:rsid w:val="00C50605"/>
    <w:rsid w:val="00C51A5C"/>
    <w:rsid w:val="00C51E00"/>
    <w:rsid w:val="00C52087"/>
    <w:rsid w:val="00C537E7"/>
    <w:rsid w:val="00C5447E"/>
    <w:rsid w:val="00C647C0"/>
    <w:rsid w:val="00C651F4"/>
    <w:rsid w:val="00C65410"/>
    <w:rsid w:val="00C65EC2"/>
    <w:rsid w:val="00C67F3E"/>
    <w:rsid w:val="00C71382"/>
    <w:rsid w:val="00C715D8"/>
    <w:rsid w:val="00C73A53"/>
    <w:rsid w:val="00C749BB"/>
    <w:rsid w:val="00C759F2"/>
    <w:rsid w:val="00C85E01"/>
    <w:rsid w:val="00C872D1"/>
    <w:rsid w:val="00C902A6"/>
    <w:rsid w:val="00C92E4C"/>
    <w:rsid w:val="00C9373B"/>
    <w:rsid w:val="00C949C0"/>
    <w:rsid w:val="00C97271"/>
    <w:rsid w:val="00CB3376"/>
    <w:rsid w:val="00CB3F06"/>
    <w:rsid w:val="00CB42F5"/>
    <w:rsid w:val="00CB4BB9"/>
    <w:rsid w:val="00CB594F"/>
    <w:rsid w:val="00CB5BA1"/>
    <w:rsid w:val="00CC0D2F"/>
    <w:rsid w:val="00CC1A6F"/>
    <w:rsid w:val="00CC74B1"/>
    <w:rsid w:val="00CD0693"/>
    <w:rsid w:val="00CD2218"/>
    <w:rsid w:val="00CD38C3"/>
    <w:rsid w:val="00CD6122"/>
    <w:rsid w:val="00D00791"/>
    <w:rsid w:val="00D036C6"/>
    <w:rsid w:val="00D06DB2"/>
    <w:rsid w:val="00D07810"/>
    <w:rsid w:val="00D07B29"/>
    <w:rsid w:val="00D11BAF"/>
    <w:rsid w:val="00D131FD"/>
    <w:rsid w:val="00D20EF0"/>
    <w:rsid w:val="00D26E3E"/>
    <w:rsid w:val="00D34DC9"/>
    <w:rsid w:val="00D36EAE"/>
    <w:rsid w:val="00D4147D"/>
    <w:rsid w:val="00D44A4B"/>
    <w:rsid w:val="00D4549F"/>
    <w:rsid w:val="00D462E7"/>
    <w:rsid w:val="00D47BA7"/>
    <w:rsid w:val="00D51321"/>
    <w:rsid w:val="00D54082"/>
    <w:rsid w:val="00D5489E"/>
    <w:rsid w:val="00D54CA6"/>
    <w:rsid w:val="00D63DB6"/>
    <w:rsid w:val="00D71B1E"/>
    <w:rsid w:val="00D80037"/>
    <w:rsid w:val="00D8696E"/>
    <w:rsid w:val="00D87D41"/>
    <w:rsid w:val="00D87EF4"/>
    <w:rsid w:val="00D968C3"/>
    <w:rsid w:val="00DA0622"/>
    <w:rsid w:val="00DA155E"/>
    <w:rsid w:val="00DA285D"/>
    <w:rsid w:val="00DA3176"/>
    <w:rsid w:val="00DA3F96"/>
    <w:rsid w:val="00DA6670"/>
    <w:rsid w:val="00DB290F"/>
    <w:rsid w:val="00DB6754"/>
    <w:rsid w:val="00DC1A41"/>
    <w:rsid w:val="00DC2400"/>
    <w:rsid w:val="00DC600F"/>
    <w:rsid w:val="00DD4168"/>
    <w:rsid w:val="00DD6133"/>
    <w:rsid w:val="00DE1715"/>
    <w:rsid w:val="00DE22DD"/>
    <w:rsid w:val="00DE6858"/>
    <w:rsid w:val="00DF1C8C"/>
    <w:rsid w:val="00DF2BEB"/>
    <w:rsid w:val="00DF34BE"/>
    <w:rsid w:val="00DF356A"/>
    <w:rsid w:val="00DF3D6A"/>
    <w:rsid w:val="00DF3E2C"/>
    <w:rsid w:val="00DF4E0E"/>
    <w:rsid w:val="00DF6F20"/>
    <w:rsid w:val="00E02C4B"/>
    <w:rsid w:val="00E03FC7"/>
    <w:rsid w:val="00E12434"/>
    <w:rsid w:val="00E12F51"/>
    <w:rsid w:val="00E13FD5"/>
    <w:rsid w:val="00E1493B"/>
    <w:rsid w:val="00E14E8B"/>
    <w:rsid w:val="00E15E0C"/>
    <w:rsid w:val="00E1662B"/>
    <w:rsid w:val="00E20779"/>
    <w:rsid w:val="00E25E3B"/>
    <w:rsid w:val="00E26D6F"/>
    <w:rsid w:val="00E418F5"/>
    <w:rsid w:val="00E41BCD"/>
    <w:rsid w:val="00E52ECA"/>
    <w:rsid w:val="00E530A5"/>
    <w:rsid w:val="00E53E95"/>
    <w:rsid w:val="00E54007"/>
    <w:rsid w:val="00E54C92"/>
    <w:rsid w:val="00E64E04"/>
    <w:rsid w:val="00E677D4"/>
    <w:rsid w:val="00E71281"/>
    <w:rsid w:val="00E743F4"/>
    <w:rsid w:val="00E75E75"/>
    <w:rsid w:val="00E777C7"/>
    <w:rsid w:val="00E77FE9"/>
    <w:rsid w:val="00E83B83"/>
    <w:rsid w:val="00E90126"/>
    <w:rsid w:val="00E924FE"/>
    <w:rsid w:val="00E93316"/>
    <w:rsid w:val="00E94575"/>
    <w:rsid w:val="00E97ADA"/>
    <w:rsid w:val="00EA0F08"/>
    <w:rsid w:val="00EA4C9E"/>
    <w:rsid w:val="00EB251C"/>
    <w:rsid w:val="00EB5BD7"/>
    <w:rsid w:val="00EC1353"/>
    <w:rsid w:val="00EC1466"/>
    <w:rsid w:val="00EC6BBE"/>
    <w:rsid w:val="00ED3B4A"/>
    <w:rsid w:val="00ED3C0D"/>
    <w:rsid w:val="00ED7AE3"/>
    <w:rsid w:val="00EE0FF9"/>
    <w:rsid w:val="00EE1AFE"/>
    <w:rsid w:val="00EE77F8"/>
    <w:rsid w:val="00EF0176"/>
    <w:rsid w:val="00EF1B69"/>
    <w:rsid w:val="00EF1F12"/>
    <w:rsid w:val="00F00DD0"/>
    <w:rsid w:val="00F00FB0"/>
    <w:rsid w:val="00F05F14"/>
    <w:rsid w:val="00F110A1"/>
    <w:rsid w:val="00F154FC"/>
    <w:rsid w:val="00F172B7"/>
    <w:rsid w:val="00F177CF"/>
    <w:rsid w:val="00F2347D"/>
    <w:rsid w:val="00F23511"/>
    <w:rsid w:val="00F26A60"/>
    <w:rsid w:val="00F306EF"/>
    <w:rsid w:val="00F33209"/>
    <w:rsid w:val="00F357AA"/>
    <w:rsid w:val="00F35FCD"/>
    <w:rsid w:val="00F36C50"/>
    <w:rsid w:val="00F402DD"/>
    <w:rsid w:val="00F40954"/>
    <w:rsid w:val="00F43038"/>
    <w:rsid w:val="00F448CC"/>
    <w:rsid w:val="00F46E9B"/>
    <w:rsid w:val="00F47188"/>
    <w:rsid w:val="00F53CF0"/>
    <w:rsid w:val="00F53ED4"/>
    <w:rsid w:val="00F53F99"/>
    <w:rsid w:val="00F54D09"/>
    <w:rsid w:val="00F5598F"/>
    <w:rsid w:val="00F56261"/>
    <w:rsid w:val="00F574E6"/>
    <w:rsid w:val="00F57550"/>
    <w:rsid w:val="00F65A65"/>
    <w:rsid w:val="00F706F4"/>
    <w:rsid w:val="00F70B14"/>
    <w:rsid w:val="00F7419A"/>
    <w:rsid w:val="00F83FBF"/>
    <w:rsid w:val="00F845DA"/>
    <w:rsid w:val="00F91C60"/>
    <w:rsid w:val="00F92155"/>
    <w:rsid w:val="00F95F2F"/>
    <w:rsid w:val="00FA1235"/>
    <w:rsid w:val="00FA1C08"/>
    <w:rsid w:val="00FA563D"/>
    <w:rsid w:val="00FA57CA"/>
    <w:rsid w:val="00FA75CC"/>
    <w:rsid w:val="00FC4FB5"/>
    <w:rsid w:val="00FC600C"/>
    <w:rsid w:val="00FC6B46"/>
    <w:rsid w:val="00FC6FCF"/>
    <w:rsid w:val="00FD50F3"/>
    <w:rsid w:val="00FD53CA"/>
    <w:rsid w:val="00FD5B5B"/>
    <w:rsid w:val="00FE31F8"/>
    <w:rsid w:val="00FE34C1"/>
    <w:rsid w:val="00FE5564"/>
    <w:rsid w:val="00FF2D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C9"/>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character" w:customStyle="1" w:styleId="italic">
    <w:name w:val="italic"/>
    <w:basedOn w:val="Policepardfaut"/>
    <w:rsid w:val="00087A0C"/>
  </w:style>
  <w:style w:type="character" w:customStyle="1" w:styleId="auteur">
    <w:name w:val="auteur"/>
    <w:basedOn w:val="Policepardfaut"/>
    <w:rsid w:val="00087A0C"/>
  </w:style>
  <w:style w:type="character" w:customStyle="1" w:styleId="date">
    <w:name w:val="date"/>
    <w:basedOn w:val="Policepardfaut"/>
    <w:rsid w:val="00087A0C"/>
  </w:style>
  <w:style w:type="character" w:customStyle="1" w:styleId="heure">
    <w:name w:val="heure"/>
    <w:basedOn w:val="Policepardfaut"/>
    <w:rsid w:val="00087A0C"/>
  </w:style>
  <w:style w:type="table" w:styleId="Grilledutableau">
    <w:name w:val="Table Grid"/>
    <w:basedOn w:val="TableauNormal"/>
    <w:uiPriority w:val="59"/>
    <w:rsid w:val="006D6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3673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663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6634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34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66346"/>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A66346"/>
    <w:rPr>
      <w:b/>
      <w:bCs/>
    </w:rPr>
  </w:style>
  <w:style w:type="character" w:styleId="Lienhypertexte">
    <w:name w:val="Hyperlink"/>
    <w:basedOn w:val="Policepardfaut"/>
    <w:uiPriority w:val="99"/>
    <w:unhideWhenUsed/>
    <w:rsid w:val="00A66346"/>
    <w:rPr>
      <w:color w:val="0000FF"/>
      <w:u w:val="single"/>
    </w:rPr>
  </w:style>
  <w:style w:type="paragraph" w:styleId="NormalWeb">
    <w:name w:val="Normal (Web)"/>
    <w:basedOn w:val="Normal"/>
    <w:uiPriority w:val="99"/>
    <w:semiHidden/>
    <w:unhideWhenUsed/>
    <w:rsid w:val="00A663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66346"/>
    <w:rPr>
      <w:i/>
      <w:iCs/>
    </w:rPr>
  </w:style>
  <w:style w:type="paragraph" w:styleId="Paragraphedeliste">
    <w:name w:val="List Paragraph"/>
    <w:basedOn w:val="Normal"/>
    <w:uiPriority w:val="34"/>
    <w:qFormat/>
    <w:rsid w:val="007B65A3"/>
    <w:pPr>
      <w:ind w:left="720"/>
      <w:contextualSpacing/>
    </w:pPr>
  </w:style>
  <w:style w:type="paragraph" w:styleId="Textedebulles">
    <w:name w:val="Balloon Text"/>
    <w:basedOn w:val="Normal"/>
    <w:link w:val="TextedebullesCar"/>
    <w:uiPriority w:val="99"/>
    <w:semiHidden/>
    <w:unhideWhenUsed/>
    <w:rsid w:val="001D23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23D1"/>
    <w:rPr>
      <w:rFonts w:ascii="Tahoma" w:hAnsi="Tahoma" w:cs="Tahoma"/>
      <w:sz w:val="16"/>
      <w:szCs w:val="16"/>
    </w:rPr>
  </w:style>
  <w:style w:type="paragraph" w:styleId="En-tte">
    <w:name w:val="header"/>
    <w:basedOn w:val="Normal"/>
    <w:link w:val="En-tteCar"/>
    <w:uiPriority w:val="99"/>
    <w:unhideWhenUsed/>
    <w:rsid w:val="0049368B"/>
    <w:pPr>
      <w:tabs>
        <w:tab w:val="center" w:pos="4536"/>
        <w:tab w:val="right" w:pos="9072"/>
      </w:tabs>
      <w:spacing w:after="0" w:line="240" w:lineRule="auto"/>
    </w:pPr>
  </w:style>
  <w:style w:type="character" w:customStyle="1" w:styleId="En-tteCar">
    <w:name w:val="En-tête Car"/>
    <w:basedOn w:val="Policepardfaut"/>
    <w:link w:val="En-tte"/>
    <w:uiPriority w:val="99"/>
    <w:rsid w:val="0049368B"/>
  </w:style>
  <w:style w:type="paragraph" w:styleId="Pieddepage">
    <w:name w:val="footer"/>
    <w:basedOn w:val="Normal"/>
    <w:link w:val="PieddepageCar"/>
    <w:uiPriority w:val="99"/>
    <w:unhideWhenUsed/>
    <w:rsid w:val="00493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368B"/>
  </w:style>
  <w:style w:type="character" w:customStyle="1" w:styleId="italic">
    <w:name w:val="italic"/>
    <w:basedOn w:val="Policepardfaut"/>
    <w:rsid w:val="00087A0C"/>
  </w:style>
  <w:style w:type="character" w:customStyle="1" w:styleId="auteur">
    <w:name w:val="auteur"/>
    <w:basedOn w:val="Policepardfaut"/>
    <w:rsid w:val="00087A0C"/>
  </w:style>
  <w:style w:type="character" w:customStyle="1" w:styleId="date">
    <w:name w:val="date"/>
    <w:basedOn w:val="Policepardfaut"/>
    <w:rsid w:val="00087A0C"/>
  </w:style>
  <w:style w:type="character" w:customStyle="1" w:styleId="heure">
    <w:name w:val="heure"/>
    <w:basedOn w:val="Policepardfaut"/>
    <w:rsid w:val="00087A0C"/>
  </w:style>
  <w:style w:type="table" w:styleId="Grilledutableau">
    <w:name w:val="Table Grid"/>
    <w:basedOn w:val="TableauNormal"/>
    <w:uiPriority w:val="59"/>
    <w:rsid w:val="006D6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3673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0778107">
      <w:bodyDiv w:val="1"/>
      <w:marLeft w:val="0"/>
      <w:marRight w:val="0"/>
      <w:marTop w:val="0"/>
      <w:marBottom w:val="0"/>
      <w:divBdr>
        <w:top w:val="none" w:sz="0" w:space="0" w:color="auto"/>
        <w:left w:val="none" w:sz="0" w:space="0" w:color="auto"/>
        <w:bottom w:val="none" w:sz="0" w:space="0" w:color="auto"/>
        <w:right w:val="none" w:sz="0" w:space="0" w:color="auto"/>
      </w:divBdr>
      <w:divsChild>
        <w:div w:id="1547906928">
          <w:marLeft w:val="0"/>
          <w:marRight w:val="0"/>
          <w:marTop w:val="0"/>
          <w:marBottom w:val="0"/>
          <w:divBdr>
            <w:top w:val="none" w:sz="0" w:space="0" w:color="auto"/>
            <w:left w:val="none" w:sz="0" w:space="0" w:color="auto"/>
            <w:bottom w:val="none" w:sz="0" w:space="0" w:color="auto"/>
            <w:right w:val="none" w:sz="0" w:space="0" w:color="auto"/>
          </w:divBdr>
        </w:div>
        <w:div w:id="1635018951">
          <w:marLeft w:val="0"/>
          <w:marRight w:val="0"/>
          <w:marTop w:val="0"/>
          <w:marBottom w:val="0"/>
          <w:divBdr>
            <w:top w:val="none" w:sz="0" w:space="0" w:color="auto"/>
            <w:left w:val="none" w:sz="0" w:space="0" w:color="auto"/>
            <w:bottom w:val="none" w:sz="0" w:space="0" w:color="auto"/>
            <w:right w:val="none" w:sz="0" w:space="0" w:color="auto"/>
          </w:divBdr>
        </w:div>
        <w:div w:id="953097755">
          <w:marLeft w:val="0"/>
          <w:marRight w:val="0"/>
          <w:marTop w:val="0"/>
          <w:marBottom w:val="0"/>
          <w:divBdr>
            <w:top w:val="none" w:sz="0" w:space="0" w:color="auto"/>
            <w:left w:val="none" w:sz="0" w:space="0" w:color="auto"/>
            <w:bottom w:val="none" w:sz="0" w:space="0" w:color="auto"/>
            <w:right w:val="none" w:sz="0" w:space="0" w:color="auto"/>
          </w:divBdr>
        </w:div>
        <w:div w:id="1930001092">
          <w:marLeft w:val="0"/>
          <w:marRight w:val="0"/>
          <w:marTop w:val="0"/>
          <w:marBottom w:val="0"/>
          <w:divBdr>
            <w:top w:val="none" w:sz="0" w:space="0" w:color="auto"/>
            <w:left w:val="none" w:sz="0" w:space="0" w:color="auto"/>
            <w:bottom w:val="none" w:sz="0" w:space="0" w:color="auto"/>
            <w:right w:val="none" w:sz="0" w:space="0" w:color="auto"/>
          </w:divBdr>
        </w:div>
        <w:div w:id="1561405801">
          <w:marLeft w:val="0"/>
          <w:marRight w:val="0"/>
          <w:marTop w:val="0"/>
          <w:marBottom w:val="0"/>
          <w:divBdr>
            <w:top w:val="none" w:sz="0" w:space="0" w:color="auto"/>
            <w:left w:val="none" w:sz="0" w:space="0" w:color="auto"/>
            <w:bottom w:val="none" w:sz="0" w:space="0" w:color="auto"/>
            <w:right w:val="none" w:sz="0" w:space="0" w:color="auto"/>
          </w:divBdr>
        </w:div>
        <w:div w:id="1078478127">
          <w:marLeft w:val="0"/>
          <w:marRight w:val="0"/>
          <w:marTop w:val="0"/>
          <w:marBottom w:val="0"/>
          <w:divBdr>
            <w:top w:val="none" w:sz="0" w:space="0" w:color="auto"/>
            <w:left w:val="none" w:sz="0" w:space="0" w:color="auto"/>
            <w:bottom w:val="none" w:sz="0" w:space="0" w:color="auto"/>
            <w:right w:val="none" w:sz="0" w:space="0" w:color="auto"/>
          </w:divBdr>
        </w:div>
        <w:div w:id="704796675">
          <w:marLeft w:val="0"/>
          <w:marRight w:val="0"/>
          <w:marTop w:val="0"/>
          <w:marBottom w:val="0"/>
          <w:divBdr>
            <w:top w:val="none" w:sz="0" w:space="0" w:color="auto"/>
            <w:left w:val="none" w:sz="0" w:space="0" w:color="auto"/>
            <w:bottom w:val="none" w:sz="0" w:space="0" w:color="auto"/>
            <w:right w:val="none" w:sz="0" w:space="0" w:color="auto"/>
          </w:divBdr>
        </w:div>
        <w:div w:id="135221681">
          <w:marLeft w:val="0"/>
          <w:marRight w:val="0"/>
          <w:marTop w:val="0"/>
          <w:marBottom w:val="0"/>
          <w:divBdr>
            <w:top w:val="none" w:sz="0" w:space="0" w:color="auto"/>
            <w:left w:val="none" w:sz="0" w:space="0" w:color="auto"/>
            <w:bottom w:val="none" w:sz="0" w:space="0" w:color="auto"/>
            <w:right w:val="none" w:sz="0" w:space="0" w:color="auto"/>
          </w:divBdr>
        </w:div>
        <w:div w:id="138235204">
          <w:marLeft w:val="0"/>
          <w:marRight w:val="0"/>
          <w:marTop w:val="0"/>
          <w:marBottom w:val="0"/>
          <w:divBdr>
            <w:top w:val="none" w:sz="0" w:space="0" w:color="auto"/>
            <w:left w:val="none" w:sz="0" w:space="0" w:color="auto"/>
            <w:bottom w:val="none" w:sz="0" w:space="0" w:color="auto"/>
            <w:right w:val="none" w:sz="0" w:space="0" w:color="auto"/>
          </w:divBdr>
        </w:div>
        <w:div w:id="1287616334">
          <w:marLeft w:val="0"/>
          <w:marRight w:val="0"/>
          <w:marTop w:val="0"/>
          <w:marBottom w:val="0"/>
          <w:divBdr>
            <w:top w:val="none" w:sz="0" w:space="0" w:color="auto"/>
            <w:left w:val="none" w:sz="0" w:space="0" w:color="auto"/>
            <w:bottom w:val="none" w:sz="0" w:space="0" w:color="auto"/>
            <w:right w:val="none" w:sz="0" w:space="0" w:color="auto"/>
          </w:divBdr>
        </w:div>
        <w:div w:id="507870976">
          <w:marLeft w:val="0"/>
          <w:marRight w:val="0"/>
          <w:marTop w:val="0"/>
          <w:marBottom w:val="0"/>
          <w:divBdr>
            <w:top w:val="none" w:sz="0" w:space="0" w:color="auto"/>
            <w:left w:val="none" w:sz="0" w:space="0" w:color="auto"/>
            <w:bottom w:val="none" w:sz="0" w:space="0" w:color="auto"/>
            <w:right w:val="none" w:sz="0" w:space="0" w:color="auto"/>
          </w:divBdr>
        </w:div>
        <w:div w:id="1080907853">
          <w:marLeft w:val="0"/>
          <w:marRight w:val="0"/>
          <w:marTop w:val="0"/>
          <w:marBottom w:val="0"/>
          <w:divBdr>
            <w:top w:val="none" w:sz="0" w:space="0" w:color="auto"/>
            <w:left w:val="none" w:sz="0" w:space="0" w:color="auto"/>
            <w:bottom w:val="none" w:sz="0" w:space="0" w:color="auto"/>
            <w:right w:val="none" w:sz="0" w:space="0" w:color="auto"/>
          </w:divBdr>
          <w:divsChild>
            <w:div w:id="1525634980">
              <w:marLeft w:val="0"/>
              <w:marRight w:val="0"/>
              <w:marTop w:val="0"/>
              <w:marBottom w:val="0"/>
              <w:divBdr>
                <w:top w:val="none" w:sz="0" w:space="0" w:color="auto"/>
                <w:left w:val="none" w:sz="0" w:space="0" w:color="auto"/>
                <w:bottom w:val="none" w:sz="0" w:space="0" w:color="auto"/>
                <w:right w:val="none" w:sz="0" w:space="0" w:color="auto"/>
              </w:divBdr>
            </w:div>
            <w:div w:id="14794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4293">
      <w:bodyDiv w:val="1"/>
      <w:marLeft w:val="0"/>
      <w:marRight w:val="0"/>
      <w:marTop w:val="0"/>
      <w:marBottom w:val="0"/>
      <w:divBdr>
        <w:top w:val="none" w:sz="0" w:space="0" w:color="auto"/>
        <w:left w:val="none" w:sz="0" w:space="0" w:color="auto"/>
        <w:bottom w:val="none" w:sz="0" w:space="0" w:color="auto"/>
        <w:right w:val="none" w:sz="0" w:space="0" w:color="auto"/>
      </w:divBdr>
      <w:divsChild>
        <w:div w:id="649754416">
          <w:marLeft w:val="0"/>
          <w:marRight w:val="0"/>
          <w:marTop w:val="0"/>
          <w:marBottom w:val="0"/>
          <w:divBdr>
            <w:top w:val="none" w:sz="0" w:space="0" w:color="auto"/>
            <w:left w:val="none" w:sz="0" w:space="0" w:color="auto"/>
            <w:bottom w:val="none" w:sz="0" w:space="0" w:color="auto"/>
            <w:right w:val="none" w:sz="0" w:space="0" w:color="auto"/>
          </w:divBdr>
        </w:div>
        <w:div w:id="2124687918">
          <w:marLeft w:val="0"/>
          <w:marRight w:val="0"/>
          <w:marTop w:val="0"/>
          <w:marBottom w:val="0"/>
          <w:divBdr>
            <w:top w:val="none" w:sz="0" w:space="0" w:color="auto"/>
            <w:left w:val="none" w:sz="0" w:space="0" w:color="auto"/>
            <w:bottom w:val="none" w:sz="0" w:space="0" w:color="auto"/>
            <w:right w:val="none" w:sz="0" w:space="0" w:color="auto"/>
          </w:divBdr>
        </w:div>
      </w:divsChild>
    </w:div>
    <w:div w:id="901139807">
      <w:bodyDiv w:val="1"/>
      <w:marLeft w:val="0"/>
      <w:marRight w:val="0"/>
      <w:marTop w:val="0"/>
      <w:marBottom w:val="0"/>
      <w:divBdr>
        <w:top w:val="none" w:sz="0" w:space="0" w:color="auto"/>
        <w:left w:val="none" w:sz="0" w:space="0" w:color="auto"/>
        <w:bottom w:val="none" w:sz="0" w:space="0" w:color="auto"/>
        <w:right w:val="none" w:sz="0" w:space="0" w:color="auto"/>
      </w:divBdr>
      <w:divsChild>
        <w:div w:id="104591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ee.fr/fr/ffc/docs_ffc/ref/REVPMEN13f_FTLo2pa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see.fr/fr/ffc/docs_ffc/ref/REVPMEN13e_FLo1rev.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ee.fr/fr/ffc/docs_ffc/ref/REVPMEN13c_D1_niveau.pdf"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886</Words>
  <Characters>4876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dc:creator>
  <cp:lastModifiedBy>ATHIERCE</cp:lastModifiedBy>
  <cp:revision>3</cp:revision>
  <dcterms:created xsi:type="dcterms:W3CDTF">2013-05-22T12:53:00Z</dcterms:created>
  <dcterms:modified xsi:type="dcterms:W3CDTF">2013-05-22T13:34:00Z</dcterms:modified>
</cp:coreProperties>
</file>